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F7BF8" w14:textId="4FDE3BC8" w:rsidR="000B75AC" w:rsidRPr="000B75AC" w:rsidRDefault="00DF1B58" w:rsidP="000B75A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6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6"/>
          <w:szCs w:val="24"/>
          <w:lang w:eastAsia="ru-RU"/>
          <w14:ligatures w14:val="none"/>
        </w:rPr>
        <w:t xml:space="preserve"> </w:t>
      </w:r>
    </w:p>
    <w:p w14:paraId="63838320" w14:textId="77777777" w:rsidR="000B75AC" w:rsidRPr="000B75AC" w:rsidRDefault="000B75AC" w:rsidP="000B75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6"/>
          <w:szCs w:val="24"/>
          <w:lang w:eastAsia="ru-RU"/>
          <w14:ligatures w14:val="none"/>
        </w:rPr>
      </w:pPr>
    </w:p>
    <w:p w14:paraId="474A5F01" w14:textId="77777777" w:rsidR="000B75AC" w:rsidRPr="000B75AC" w:rsidRDefault="000B75AC" w:rsidP="000B75A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6"/>
          <w:szCs w:val="24"/>
          <w:lang w:eastAsia="ru-RU"/>
          <w14:ligatures w14:val="none"/>
        </w:rPr>
      </w:pPr>
    </w:p>
    <w:p w14:paraId="0B2B9749" w14:textId="77777777" w:rsidR="000B75AC" w:rsidRPr="000B75AC" w:rsidRDefault="000B75AC" w:rsidP="000B75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6"/>
          <w:szCs w:val="24"/>
          <w:lang w:eastAsia="ru-RU"/>
          <w14:ligatures w14:val="none"/>
        </w:rPr>
      </w:pPr>
    </w:p>
    <w:p w14:paraId="225790E8" w14:textId="77777777" w:rsidR="000B75AC" w:rsidRDefault="000B75AC" w:rsidP="000B75A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D19D7C" w14:textId="77777777" w:rsidR="0025786F" w:rsidRPr="000B75AC" w:rsidRDefault="0025786F" w:rsidP="000B75A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5ECF67" w14:textId="77777777" w:rsidR="000B75AC" w:rsidRPr="00543839" w:rsidRDefault="000B75AC" w:rsidP="000B75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-30"/>
          <w:kern w:val="0"/>
          <w:sz w:val="36"/>
          <w:szCs w:val="36"/>
          <w:lang w:eastAsia="x-none"/>
          <w14:ligatures w14:val="none"/>
        </w:rPr>
      </w:pPr>
      <w:r w:rsidRPr="00543839">
        <w:rPr>
          <w:rFonts w:ascii="Times New Roman" w:eastAsia="Times New Roman" w:hAnsi="Times New Roman" w:cs="Times New Roman"/>
          <w:b/>
          <w:caps/>
          <w:spacing w:val="-30"/>
          <w:kern w:val="0"/>
          <w:sz w:val="36"/>
          <w:szCs w:val="36"/>
          <w:lang w:eastAsia="x-none"/>
          <w14:ligatures w14:val="none"/>
        </w:rPr>
        <w:t xml:space="preserve">СЛУЖБА ГОСУДАРСТВЕННОГО ФИНАНСОВОГО </w:t>
      </w:r>
    </w:p>
    <w:p w14:paraId="144761F6" w14:textId="77777777" w:rsidR="000B75AC" w:rsidRPr="00543839" w:rsidRDefault="000B75AC" w:rsidP="000B75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-30"/>
          <w:kern w:val="0"/>
          <w:sz w:val="36"/>
          <w:szCs w:val="36"/>
          <w:lang w:eastAsia="x-none"/>
          <w14:ligatures w14:val="none"/>
        </w:rPr>
      </w:pPr>
      <w:r w:rsidRPr="00543839">
        <w:rPr>
          <w:rFonts w:ascii="Times New Roman" w:eastAsia="Times New Roman" w:hAnsi="Times New Roman" w:cs="Times New Roman"/>
          <w:b/>
          <w:caps/>
          <w:spacing w:val="-30"/>
          <w:kern w:val="0"/>
          <w:sz w:val="36"/>
          <w:szCs w:val="36"/>
          <w:lang w:eastAsia="x-none"/>
          <w14:ligatures w14:val="none"/>
        </w:rPr>
        <w:t xml:space="preserve">КОНТРОЛЯ </w:t>
      </w:r>
      <w:r w:rsidRPr="00543839">
        <w:rPr>
          <w:rFonts w:ascii="Times New Roman" w:eastAsia="Times New Roman" w:hAnsi="Times New Roman" w:cs="Times New Roman"/>
          <w:b/>
          <w:caps/>
          <w:spacing w:val="-30"/>
          <w:kern w:val="0"/>
          <w:sz w:val="36"/>
          <w:szCs w:val="36"/>
          <w:lang w:val="x-none" w:eastAsia="x-none"/>
          <w14:ligatures w14:val="none"/>
        </w:rPr>
        <w:t xml:space="preserve">Ивановской области </w:t>
      </w:r>
    </w:p>
    <w:p w14:paraId="1185CF0C" w14:textId="77777777" w:rsidR="000B75AC" w:rsidRPr="00543839" w:rsidRDefault="000B75AC" w:rsidP="000B75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-30"/>
          <w:kern w:val="0"/>
          <w:sz w:val="28"/>
          <w:szCs w:val="28"/>
          <w:lang w:eastAsia="x-none"/>
          <w14:ligatures w14:val="none"/>
        </w:rPr>
      </w:pPr>
    </w:p>
    <w:p w14:paraId="5564A712" w14:textId="77777777" w:rsidR="000B75AC" w:rsidRPr="00543839" w:rsidRDefault="000B75AC" w:rsidP="000B75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34"/>
          <w:szCs w:val="34"/>
          <w:lang w:eastAsia="ru-RU"/>
          <w14:ligatures w14:val="none"/>
        </w:rPr>
      </w:pPr>
      <w:r w:rsidRPr="00543839">
        <w:rPr>
          <w:rFonts w:ascii="Times New Roman" w:eastAsia="Times New Roman" w:hAnsi="Times New Roman" w:cs="Times New Roman"/>
          <w:b/>
          <w:kern w:val="0"/>
          <w:sz w:val="34"/>
          <w:szCs w:val="34"/>
          <w:lang w:eastAsia="ru-RU"/>
          <w14:ligatures w14:val="none"/>
        </w:rPr>
        <w:t>П Р И К А З</w:t>
      </w:r>
    </w:p>
    <w:p w14:paraId="116A41B9" w14:textId="77777777" w:rsidR="000B75AC" w:rsidRPr="00543839" w:rsidRDefault="000B75AC" w:rsidP="000B75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680410" w14:textId="63946B1E" w:rsidR="000B75AC" w:rsidRPr="00543839" w:rsidRDefault="000B75AC" w:rsidP="000B75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3839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2BBC1231" wp14:editId="24522F5E">
            <wp:simplePos x="0" y="0"/>
            <wp:positionH relativeFrom="page">
              <wp:posOffset>3422015</wp:posOffset>
            </wp:positionH>
            <wp:positionV relativeFrom="page">
              <wp:posOffset>360045</wp:posOffset>
            </wp:positionV>
            <wp:extent cx="974725" cy="758825"/>
            <wp:effectExtent l="0" t="0" r="0" b="3175"/>
            <wp:wrapNone/>
            <wp:docPr id="2" name="Рисунок 2" descr="Описание: reg3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g37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0B75AC" w:rsidRPr="00543839" w14:paraId="209A547B" w14:textId="77777777" w:rsidTr="00DD484D">
        <w:tc>
          <w:tcPr>
            <w:tcW w:w="9287" w:type="dxa"/>
            <w:shd w:val="clear" w:color="auto" w:fill="auto"/>
          </w:tcPr>
          <w:p w14:paraId="1570B9F3" w14:textId="77777777" w:rsidR="000B75AC" w:rsidRPr="00543839" w:rsidRDefault="000B75AC" w:rsidP="000B7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38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«__»________2023 г. № __</w:t>
            </w:r>
          </w:p>
        </w:tc>
      </w:tr>
      <w:tr w:rsidR="000B75AC" w:rsidRPr="00543839" w14:paraId="496A86E5" w14:textId="77777777" w:rsidTr="00DD484D">
        <w:tc>
          <w:tcPr>
            <w:tcW w:w="9287" w:type="dxa"/>
            <w:shd w:val="clear" w:color="auto" w:fill="auto"/>
          </w:tcPr>
          <w:p w14:paraId="5BA7A4CF" w14:textId="77777777" w:rsidR="000B75AC" w:rsidRPr="00543839" w:rsidRDefault="000B75AC" w:rsidP="000B7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38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Иваново</w:t>
            </w:r>
          </w:p>
        </w:tc>
      </w:tr>
    </w:tbl>
    <w:p w14:paraId="16C5D609" w14:textId="77777777" w:rsidR="000B75AC" w:rsidRPr="00543839" w:rsidRDefault="000B75AC" w:rsidP="000B75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0B75AC" w:rsidRPr="00543839" w14:paraId="2E0B0F78" w14:textId="77777777" w:rsidTr="00DD484D">
        <w:tc>
          <w:tcPr>
            <w:tcW w:w="9214" w:type="dxa"/>
            <w:shd w:val="clear" w:color="auto" w:fill="auto"/>
          </w:tcPr>
          <w:p w14:paraId="3EB0DEC0" w14:textId="57F96C8B" w:rsidR="000B75AC" w:rsidRPr="00543839" w:rsidRDefault="000B75AC" w:rsidP="000B7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8"/>
                <w:szCs w:val="24"/>
                <w:lang w:eastAsia="ru-RU"/>
                <w14:ligatures w14:val="none"/>
              </w:rPr>
            </w:pPr>
            <w:r w:rsidRPr="00543839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8"/>
                <w:szCs w:val="24"/>
                <w:lang w:eastAsia="ru-RU"/>
                <w14:ligatures w14:val="none"/>
              </w:rPr>
              <w:t xml:space="preserve">Об утверждении </w:t>
            </w:r>
            <w:r w:rsidR="00CA351E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8"/>
                <w:szCs w:val="24"/>
                <w:lang w:eastAsia="ru-RU"/>
                <w14:ligatures w14:val="none"/>
              </w:rPr>
              <w:t>Положения о п</w:t>
            </w:r>
            <w:r w:rsidRPr="00543839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8"/>
                <w:szCs w:val="24"/>
                <w:lang w:eastAsia="ru-RU"/>
                <w14:ligatures w14:val="none"/>
              </w:rPr>
              <w:t>орядк</w:t>
            </w:r>
            <w:r w:rsidR="00CA351E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8"/>
                <w:szCs w:val="24"/>
                <w:lang w:eastAsia="ru-RU"/>
                <w14:ligatures w14:val="none"/>
              </w:rPr>
              <w:t>е</w:t>
            </w:r>
            <w:r w:rsidRPr="00543839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8"/>
                <w:szCs w:val="24"/>
                <w:lang w:eastAsia="ru-RU"/>
                <w14:ligatures w14:val="none"/>
              </w:rPr>
              <w:t xml:space="preserve"> </w:t>
            </w:r>
            <w:r w:rsidR="00CA351E" w:rsidRPr="00CA351E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8"/>
                <w:szCs w:val="24"/>
                <w:lang w:eastAsia="ru-RU"/>
                <w14:ligatures w14:val="none"/>
              </w:rPr>
              <w:t xml:space="preserve">проведения аудита закупок товаров, работ, услуг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расположенных на территории  </w:t>
            </w:r>
            <w:r w:rsidR="00ED093B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8"/>
                <w:szCs w:val="24"/>
                <w:lang w:eastAsia="ru-RU"/>
                <w14:ligatures w14:val="none"/>
              </w:rPr>
              <w:t xml:space="preserve">  </w:t>
            </w:r>
            <w:r w:rsidR="00CA351E" w:rsidRPr="00CA351E"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8"/>
                <w:szCs w:val="24"/>
                <w:lang w:eastAsia="ru-RU"/>
                <w14:ligatures w14:val="none"/>
              </w:rPr>
              <w:t xml:space="preserve">Ивановской области  </w:t>
            </w:r>
          </w:p>
          <w:p w14:paraId="225E5088" w14:textId="263E90D2" w:rsidR="000B75AC" w:rsidRPr="00543839" w:rsidRDefault="000B75AC" w:rsidP="000B7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8"/>
                <w:szCs w:val="24"/>
                <w:lang w:eastAsia="ru-RU"/>
                <w14:ligatures w14:val="none"/>
              </w:rPr>
            </w:pPr>
          </w:p>
          <w:p w14:paraId="4946855B" w14:textId="77777777" w:rsidR="00DB6EE7" w:rsidRPr="00543839" w:rsidRDefault="00DB6EE7" w:rsidP="000B7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 w:val="28"/>
                <w:szCs w:val="24"/>
                <w:lang w:eastAsia="ru-RU"/>
                <w14:ligatures w14:val="none"/>
              </w:rPr>
            </w:pPr>
          </w:p>
          <w:p w14:paraId="174430A6" w14:textId="1655C121" w:rsidR="000B75AC" w:rsidRPr="00543839" w:rsidRDefault="000B75AC" w:rsidP="00370F4B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8"/>
                <w:szCs w:val="24"/>
                <w:lang w:eastAsia="ru-RU"/>
                <w14:ligatures w14:val="none"/>
              </w:rPr>
            </w:pPr>
            <w:r w:rsidRPr="005438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 соответствии с </w:t>
            </w:r>
            <w:hyperlink r:id="rId9" w:tooltip="Постановление Правительства РФ от 01.07.2016 N 615 (ред. от 05.05.2022) &quot;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">
              <w:r w:rsidRPr="00543839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пунктами 274</w:t>
              </w:r>
            </w:hyperlink>
            <w:r w:rsidRPr="005438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- </w:t>
            </w:r>
            <w:hyperlink r:id="rId10" w:tooltip="Постановление Правительства РФ от 01.07.2016 N 615 (ред. от 05.05.2022) &quot;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">
              <w:r w:rsidRPr="00543839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277 раздела VIII</w:t>
              </w:r>
            </w:hyperlink>
            <w:r w:rsidRPr="005438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«Аудит и контроль закупок»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01.07.2016</w:t>
            </w:r>
            <w:r w:rsidR="00370F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5438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 615, пункт</w:t>
            </w:r>
            <w:r w:rsidR="004458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ами 1.1,</w:t>
            </w:r>
            <w:r w:rsidRPr="005438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2.9 Положения о службе государственного финансового контроля Ивановской области, утвержденного постановлением Правительства Ивановской области</w:t>
            </w:r>
            <w:r w:rsidR="008B6D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1261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5438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 25.12.2013 № 540-п, </w:t>
            </w:r>
            <w:r w:rsidR="004458D7" w:rsidRPr="004458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указом Губернатора Ивановской области от 09.12.2022 № 156-уг «Об уполномоченном органе государственной власти Ивановской области»</w:t>
            </w:r>
            <w:r w:rsidR="004458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 w:rsidRPr="005438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 р и к а з ы в а ю</w:t>
            </w:r>
            <w:r w:rsidRPr="005438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</w:p>
        </w:tc>
      </w:tr>
    </w:tbl>
    <w:p w14:paraId="795D4D26" w14:textId="5E16BB4D" w:rsidR="000B75AC" w:rsidRPr="00297024" w:rsidRDefault="000B75AC" w:rsidP="00297024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70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Утвердить</w:t>
      </w:r>
      <w:r w:rsidR="00CA3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Положение о</w:t>
      </w:r>
      <w:r w:rsidRPr="002970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41F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</w:t>
      </w:r>
      <w:r w:rsidR="00297024" w:rsidRPr="002970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CA3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297024" w:rsidRPr="002970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проведения аудита закупок товаров, работ, услуг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расположенных на территории  Ивановской области  </w:t>
      </w:r>
      <w:r w:rsidR="00EF2273" w:rsidRPr="002970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(далее – </w:t>
      </w:r>
      <w:r w:rsidR="00D376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Положение</w:t>
      </w:r>
      <w:r w:rsidR="00EF2273" w:rsidRPr="002970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Pr="002970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(приложение).</w:t>
      </w:r>
    </w:p>
    <w:p w14:paraId="0B65B3DA" w14:textId="77777777" w:rsidR="000B75AC" w:rsidRPr="00543839" w:rsidRDefault="000B75AC" w:rsidP="000B75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57B16E36" w14:textId="77777777" w:rsidR="000B75AC" w:rsidRPr="00543839" w:rsidRDefault="000B75AC" w:rsidP="000B75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38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Отделу правовой, организационно-кадровой и административной работы службы государственного финансового контроля Ивановской области (Коробейникова О.В.) обеспечить:</w:t>
      </w:r>
    </w:p>
    <w:p w14:paraId="4CDDFA6A" w14:textId="77777777" w:rsidR="000B75AC" w:rsidRPr="00543839" w:rsidRDefault="000B75AC" w:rsidP="000B75A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38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а) официальное опубликование настоящего приказа в установленном порядке;</w:t>
      </w:r>
    </w:p>
    <w:p w14:paraId="7ADC8474" w14:textId="3FC2DB91" w:rsidR="000B75AC" w:rsidRPr="00543839" w:rsidRDefault="000B75AC" w:rsidP="000B75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38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б) </w:t>
      </w:r>
      <w:r w:rsidRPr="0054383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направление копии настоящего приказа в Ивановскую областную Думу и управление Министерства юстиции Российской Федерации </w:t>
      </w:r>
      <w:r w:rsidR="006043E1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</w:r>
      <w:r w:rsidRPr="005438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 Ивановской области;</w:t>
      </w:r>
    </w:p>
    <w:p w14:paraId="78D24F12" w14:textId="77777777" w:rsidR="000B75AC" w:rsidRPr="00543839" w:rsidRDefault="000B75AC" w:rsidP="000B75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38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размещение настоящего приказа на официальном сайте службы государственного финансового контроля Ивановской области.</w:t>
      </w:r>
    </w:p>
    <w:p w14:paraId="37306C56" w14:textId="77777777" w:rsidR="000B75AC" w:rsidRPr="00543839" w:rsidRDefault="000B75AC" w:rsidP="000B75A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438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Контроль исполнения настоящего приказа оставляю за собой.</w:t>
      </w:r>
    </w:p>
    <w:p w14:paraId="57B8F063" w14:textId="77777777" w:rsidR="000B75AC" w:rsidRPr="00543839" w:rsidRDefault="000B75AC" w:rsidP="000B75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EAFB4D" w14:textId="77777777" w:rsidR="000B75AC" w:rsidRPr="00543839" w:rsidRDefault="000B75AC" w:rsidP="000B75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B7A40C" w14:textId="77777777" w:rsidR="000B75AC" w:rsidRPr="00543839" w:rsidRDefault="000B75AC" w:rsidP="000B75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1D2990" w14:textId="77777777" w:rsidR="000B75AC" w:rsidRPr="00543839" w:rsidRDefault="000B75AC" w:rsidP="000B75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4383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Начальник службы государственного </w:t>
      </w:r>
    </w:p>
    <w:p w14:paraId="4ED064E9" w14:textId="77777777" w:rsidR="000B75AC" w:rsidRPr="00543839" w:rsidRDefault="000B75AC" w:rsidP="000B75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4383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финансового контроля Ивановской области                            Т.В. Исаева</w:t>
      </w:r>
    </w:p>
    <w:p w14:paraId="6E90A26D" w14:textId="6340F8E8" w:rsidR="00D05E32" w:rsidRPr="00543839" w:rsidRDefault="00D05E32"/>
    <w:p w14:paraId="4E99CB79" w14:textId="7D1FD013" w:rsidR="006A651D" w:rsidRPr="00543839" w:rsidRDefault="006A651D">
      <w:r w:rsidRPr="00543839">
        <w:br w:type="page"/>
      </w:r>
    </w:p>
    <w:p w14:paraId="11592A0C" w14:textId="77777777" w:rsidR="006A651D" w:rsidRPr="00D87A5E" w:rsidRDefault="006A651D" w:rsidP="006A651D">
      <w:pPr>
        <w:widowControl w:val="0"/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87A5E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</w:t>
      </w:r>
    </w:p>
    <w:p w14:paraId="24AECAE7" w14:textId="77777777" w:rsidR="006A651D" w:rsidRPr="00D87A5E" w:rsidRDefault="006A651D" w:rsidP="006A651D">
      <w:pPr>
        <w:widowControl w:val="0"/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87A5E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 приказу службы государственного</w:t>
      </w:r>
    </w:p>
    <w:p w14:paraId="60AAD0C4" w14:textId="77777777" w:rsidR="006A651D" w:rsidRPr="00D87A5E" w:rsidRDefault="006A651D" w:rsidP="006A651D">
      <w:pPr>
        <w:widowControl w:val="0"/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87A5E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финансового контроля Ивановской области</w:t>
      </w:r>
    </w:p>
    <w:p w14:paraId="1417C8AC" w14:textId="77777777" w:rsidR="006A651D" w:rsidRPr="00D87A5E" w:rsidRDefault="006A651D" w:rsidP="006A651D">
      <w:pPr>
        <w:widowControl w:val="0"/>
        <w:spacing w:after="0" w:line="240" w:lineRule="auto"/>
        <w:contextualSpacing/>
        <w:jc w:val="right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87A5E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 ____________ № ____</w:t>
      </w:r>
    </w:p>
    <w:p w14:paraId="487E510D" w14:textId="6C7703FC" w:rsidR="006A651D" w:rsidRPr="00D87A5E" w:rsidRDefault="006A651D"/>
    <w:p w14:paraId="24DAA316" w14:textId="73309A74" w:rsidR="00B41347" w:rsidRPr="00D87A5E" w:rsidRDefault="00341FA3" w:rsidP="00341FA3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Положение о порядке проведения аудита закупок товаров,  работ, услуг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расположенных на территории  </w:t>
      </w:r>
    </w:p>
    <w:p w14:paraId="71975081" w14:textId="72AF411B" w:rsidR="009148E8" w:rsidRPr="00D87A5E" w:rsidRDefault="00341FA3" w:rsidP="00341FA3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b/>
          <w:bCs/>
          <w:kern w:val="0"/>
          <w:sz w:val="28"/>
          <w:szCs w:val="28"/>
        </w:rPr>
        <w:t>Ивановской области</w:t>
      </w:r>
    </w:p>
    <w:p w14:paraId="558A69B5" w14:textId="77777777" w:rsidR="00341FA3" w:rsidRPr="00D87A5E" w:rsidRDefault="00341FA3" w:rsidP="00520F79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2FD9BDC2" w14:textId="1A39CF24" w:rsidR="00DE71DA" w:rsidRPr="00D87A5E" w:rsidRDefault="00341FA3" w:rsidP="0054383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>1. Настоящее</w:t>
      </w:r>
      <w:r w:rsidR="00DE71DA" w:rsidRPr="00D87A5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87A5E">
        <w:rPr>
          <w:rFonts w:ascii="Times New Roman" w:hAnsi="Times New Roman" w:cs="Times New Roman"/>
          <w:bCs/>
          <w:kern w:val="0"/>
          <w:sz w:val="28"/>
          <w:szCs w:val="28"/>
        </w:rPr>
        <w:t xml:space="preserve">Положение </w:t>
      </w:r>
      <w:r w:rsidR="00DE71DA" w:rsidRPr="00D87A5E">
        <w:rPr>
          <w:rFonts w:ascii="Times New Roman" w:hAnsi="Times New Roman" w:cs="Times New Roman"/>
          <w:kern w:val="0"/>
          <w:sz w:val="28"/>
          <w:szCs w:val="28"/>
        </w:rPr>
        <w:t xml:space="preserve">устанавливает </w:t>
      </w:r>
      <w:r w:rsidR="00953B63" w:rsidRPr="00D87A5E">
        <w:rPr>
          <w:rFonts w:ascii="Times New Roman" w:hAnsi="Times New Roman" w:cs="Times New Roman"/>
          <w:kern w:val="0"/>
          <w:sz w:val="28"/>
          <w:szCs w:val="28"/>
        </w:rPr>
        <w:t>порядок</w:t>
      </w:r>
      <w:r w:rsidR="00DE71DA" w:rsidRPr="00D87A5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1660E" w:rsidRPr="00D87A5E">
        <w:rPr>
          <w:rFonts w:ascii="Times New Roman" w:hAnsi="Times New Roman" w:cs="Times New Roman"/>
          <w:kern w:val="0"/>
          <w:sz w:val="28"/>
          <w:szCs w:val="28"/>
        </w:rPr>
        <w:t>проведения</w:t>
      </w:r>
      <w:r w:rsidR="00DE71DA" w:rsidRPr="00D87A5E">
        <w:rPr>
          <w:rFonts w:ascii="Times New Roman" w:hAnsi="Times New Roman" w:cs="Times New Roman"/>
          <w:kern w:val="0"/>
          <w:sz w:val="28"/>
          <w:szCs w:val="28"/>
        </w:rPr>
        <w:t xml:space="preserve"> службой государственного финансового контроля Ивановской области </w:t>
      </w:r>
      <w:r w:rsidR="00DE71DA" w:rsidRPr="00D87A5E">
        <w:rPr>
          <w:rFonts w:ascii="Times New Roman" w:hAnsi="Times New Roman" w:cs="Times New Roman"/>
          <w:kern w:val="0"/>
          <w:sz w:val="28"/>
          <w:szCs w:val="28"/>
        </w:rPr>
        <w:br/>
        <w:t xml:space="preserve">(далее – орган аудита) аудита закупок товаров, работ, услуг, проводимых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расположенных на территории Ивановской области  (далее – аудит закупок, </w:t>
      </w:r>
      <w:r w:rsidR="001C668F" w:rsidRPr="00D87A5E">
        <w:rPr>
          <w:rFonts w:ascii="Times New Roman" w:hAnsi="Times New Roman" w:cs="Times New Roman"/>
          <w:kern w:val="0"/>
          <w:sz w:val="28"/>
          <w:szCs w:val="28"/>
        </w:rPr>
        <w:t>объект аудита</w:t>
      </w:r>
      <w:r w:rsidR="00DE71DA" w:rsidRPr="00D87A5E">
        <w:rPr>
          <w:rFonts w:ascii="Times New Roman" w:hAnsi="Times New Roman" w:cs="Times New Roman"/>
          <w:kern w:val="0"/>
          <w:sz w:val="28"/>
          <w:szCs w:val="28"/>
        </w:rPr>
        <w:t>), в целях заключения договора об оказании услуг и (или) выполнении работ по капитальному ремонту общего имущества в многоквартирных домах (далее –</w:t>
      </w:r>
      <w:r w:rsidR="003B2171" w:rsidRPr="00D87A5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DE71DA" w:rsidRPr="00D87A5E">
        <w:rPr>
          <w:rFonts w:ascii="Times New Roman" w:hAnsi="Times New Roman" w:cs="Times New Roman"/>
          <w:kern w:val="0"/>
          <w:sz w:val="28"/>
          <w:szCs w:val="28"/>
        </w:rPr>
        <w:t>договор о проведении капитального ремонта)</w:t>
      </w:r>
      <w:r w:rsidR="00835B90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и оформления его результатов.</w:t>
      </w:r>
    </w:p>
    <w:p w14:paraId="2AB6D170" w14:textId="5ED58101" w:rsidR="00543839" w:rsidRPr="00D87A5E" w:rsidRDefault="00543839" w:rsidP="0054383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2. Понятия, используемые в настоящем </w:t>
      </w:r>
      <w:r w:rsidR="00953B63" w:rsidRPr="00D87A5E">
        <w:rPr>
          <w:rFonts w:ascii="Times New Roman" w:hAnsi="Times New Roman" w:cs="Times New Roman"/>
          <w:kern w:val="0"/>
          <w:sz w:val="28"/>
          <w:szCs w:val="28"/>
        </w:rPr>
        <w:t>Положении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, применяются </w:t>
      </w:r>
      <w:r w:rsidR="006E23FE" w:rsidRPr="00D87A5E">
        <w:rPr>
          <w:rFonts w:ascii="Times New Roman" w:hAnsi="Times New Roman" w:cs="Times New Roman"/>
          <w:kern w:val="0"/>
          <w:sz w:val="28"/>
          <w:szCs w:val="28"/>
        </w:rPr>
        <w:br/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в значениях, определенных </w:t>
      </w:r>
      <w:hyperlink r:id="rId11" w:history="1">
        <w:r w:rsidRPr="00D87A5E">
          <w:rPr>
            <w:rStyle w:val="a7"/>
            <w:rFonts w:ascii="Times New Roman" w:hAnsi="Times New Roman" w:cs="Times New Roman"/>
            <w:color w:val="auto"/>
            <w:kern w:val="0"/>
            <w:sz w:val="28"/>
            <w:szCs w:val="28"/>
            <w:u w:val="none"/>
          </w:rPr>
          <w:t>Положением</w:t>
        </w:r>
      </w:hyperlink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утвержденным </w:t>
      </w:r>
      <w:r w:rsidR="00624FBE" w:rsidRPr="00D87A5E">
        <w:rPr>
          <w:rFonts w:ascii="Times New Roman" w:hAnsi="Times New Roman" w:cs="Times New Roman"/>
          <w:kern w:val="0"/>
          <w:sz w:val="28"/>
          <w:szCs w:val="28"/>
        </w:rPr>
        <w:t>п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>остановлением Правительства Российской Федерации от 01.07.2016 № 615.</w:t>
      </w:r>
    </w:p>
    <w:p w14:paraId="48A41403" w14:textId="2DDC55AB" w:rsidR="00981B45" w:rsidRPr="00D87A5E" w:rsidRDefault="008D41C9" w:rsidP="00981B4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bookmarkStart w:id="0" w:name="Par9"/>
      <w:bookmarkEnd w:id="0"/>
      <w:r w:rsidRPr="00D87A5E">
        <w:rPr>
          <w:rFonts w:ascii="Times New Roman" w:hAnsi="Times New Roman" w:cs="Times New Roman"/>
          <w:kern w:val="0"/>
          <w:sz w:val="28"/>
          <w:szCs w:val="28"/>
        </w:rPr>
        <w:t>3</w:t>
      </w:r>
      <w:r w:rsidR="00981B45" w:rsidRPr="00D87A5E">
        <w:rPr>
          <w:rFonts w:ascii="Times New Roman" w:hAnsi="Times New Roman" w:cs="Times New Roman"/>
          <w:kern w:val="0"/>
          <w:sz w:val="28"/>
          <w:szCs w:val="28"/>
        </w:rPr>
        <w:t>. Орган аудита в пределах своих полномочий проводит экспертно-аналитические мероприятия по анализу и оценке результатов закупок, включая исполнение обязательств по договорам о проведении капитального ремонта (далее – экспертно-аналитическое мероприятие).</w:t>
      </w:r>
    </w:p>
    <w:p w14:paraId="3D791950" w14:textId="0164D15E" w:rsidR="00816661" w:rsidRPr="00D87A5E" w:rsidRDefault="00B41347" w:rsidP="0081666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>4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>. Аудит закупок проводится в соответствии с планом аудита закупок</w:t>
      </w:r>
      <w:r w:rsidR="00EF703E">
        <w:rPr>
          <w:rFonts w:ascii="Times New Roman" w:hAnsi="Times New Roman" w:cs="Times New Roman"/>
          <w:kern w:val="0"/>
          <w:sz w:val="28"/>
          <w:szCs w:val="28"/>
        </w:rPr>
        <w:t xml:space="preserve"> (далее –  план аудита)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F06612" w:rsidRPr="00D87A5E">
        <w:rPr>
          <w:rFonts w:ascii="Times New Roman" w:hAnsi="Times New Roman" w:cs="Times New Roman"/>
          <w:kern w:val="0"/>
          <w:sz w:val="28"/>
          <w:szCs w:val="28"/>
        </w:rPr>
        <w:t>разрабатываемым и утверждаемым</w:t>
      </w:r>
      <w:r w:rsidR="00F30499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органом</w:t>
      </w:r>
      <w:r w:rsidR="00816661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аудита до завершения года, предшествующего планируемому году.</w:t>
      </w:r>
    </w:p>
    <w:p w14:paraId="47C7D1F5" w14:textId="4528FB4A" w:rsidR="003F0323" w:rsidRPr="00D87A5E" w:rsidRDefault="00D3768C" w:rsidP="003F032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5.</w:t>
      </w:r>
      <w:r w:rsidR="00CA3F4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F0323" w:rsidRPr="00D87A5E">
        <w:rPr>
          <w:rFonts w:ascii="Times New Roman" w:hAnsi="Times New Roman" w:cs="Times New Roman"/>
          <w:kern w:val="0"/>
          <w:sz w:val="28"/>
          <w:szCs w:val="28"/>
        </w:rPr>
        <w:t>План аудита на 2023 год утверждается до 01.</w:t>
      </w:r>
      <w:r w:rsidR="00C65AAF" w:rsidRPr="00D87A5E">
        <w:rPr>
          <w:rFonts w:ascii="Times New Roman" w:hAnsi="Times New Roman" w:cs="Times New Roman"/>
          <w:kern w:val="0"/>
          <w:sz w:val="28"/>
          <w:szCs w:val="28"/>
        </w:rPr>
        <w:t>10</w:t>
      </w:r>
      <w:r w:rsidR="003F0323" w:rsidRPr="00D87A5E">
        <w:rPr>
          <w:rFonts w:ascii="Times New Roman" w:hAnsi="Times New Roman" w:cs="Times New Roman"/>
          <w:kern w:val="0"/>
          <w:sz w:val="28"/>
          <w:szCs w:val="28"/>
        </w:rPr>
        <w:t>.2023.</w:t>
      </w:r>
    </w:p>
    <w:p w14:paraId="2F24D35D" w14:textId="503D15E8" w:rsidR="00543839" w:rsidRPr="00D87A5E" w:rsidRDefault="00D3768C" w:rsidP="0054383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6.</w:t>
      </w:r>
      <w:r w:rsidR="00CA3F4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F0323" w:rsidRPr="00D87A5E">
        <w:rPr>
          <w:rFonts w:ascii="Times New Roman" w:hAnsi="Times New Roman" w:cs="Times New Roman"/>
          <w:kern w:val="0"/>
          <w:sz w:val="28"/>
          <w:szCs w:val="28"/>
        </w:rPr>
        <w:t xml:space="preserve">План аудита 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 xml:space="preserve">размещается на официальном сайте органа аудита в информационно-телекоммуникационной сети «Интернет» </w:t>
      </w:r>
      <w:bookmarkStart w:id="1" w:name="_Hlk132097509"/>
      <w:r w:rsidR="00F06612" w:rsidRPr="00D87A5E">
        <w:rPr>
          <w:rFonts w:ascii="Times New Roman" w:hAnsi="Times New Roman" w:cs="Times New Roman"/>
          <w:kern w:val="0"/>
          <w:sz w:val="28"/>
          <w:szCs w:val="28"/>
        </w:rPr>
        <w:br/>
      </w:r>
      <w:r w:rsidR="0020657A" w:rsidRPr="00D87A5E">
        <w:rPr>
          <w:rFonts w:ascii="Times New Roman" w:hAnsi="Times New Roman" w:cs="Times New Roman"/>
          <w:kern w:val="0"/>
          <w:sz w:val="28"/>
          <w:szCs w:val="28"/>
        </w:rPr>
        <w:t xml:space="preserve">(далее – официальный сайт) 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>в течени</w:t>
      </w:r>
      <w:r w:rsidR="00B41347" w:rsidRPr="00D87A5E">
        <w:rPr>
          <w:rFonts w:ascii="Times New Roman" w:hAnsi="Times New Roman" w:cs="Times New Roman"/>
          <w:kern w:val="0"/>
          <w:sz w:val="28"/>
          <w:szCs w:val="28"/>
        </w:rPr>
        <w:t>е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95758F">
        <w:rPr>
          <w:rFonts w:ascii="Times New Roman" w:hAnsi="Times New Roman" w:cs="Times New Roman"/>
          <w:kern w:val="0"/>
          <w:sz w:val="28"/>
          <w:szCs w:val="28"/>
        </w:rPr>
        <w:t>3 рабочих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дней </w:t>
      </w:r>
      <w:r w:rsidR="00D21271" w:rsidRPr="00D87A5E">
        <w:rPr>
          <w:rFonts w:ascii="Times New Roman" w:hAnsi="Times New Roman" w:cs="Times New Roman"/>
          <w:kern w:val="0"/>
          <w:sz w:val="28"/>
          <w:szCs w:val="28"/>
        </w:rPr>
        <w:t>со дня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9F0EB2" w:rsidRPr="00D87A5E">
        <w:rPr>
          <w:rFonts w:ascii="Times New Roman" w:hAnsi="Times New Roman" w:cs="Times New Roman"/>
          <w:kern w:val="0"/>
          <w:sz w:val="28"/>
          <w:szCs w:val="28"/>
        </w:rPr>
        <w:t xml:space="preserve">его 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>утверждения.</w:t>
      </w:r>
    </w:p>
    <w:p w14:paraId="252F3A5B" w14:textId="0F817547" w:rsidR="00206B5E" w:rsidRPr="00D87A5E" w:rsidRDefault="00D3768C" w:rsidP="00206B5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7</w:t>
      </w:r>
      <w:r w:rsidR="00206B5E" w:rsidRPr="00D87A5E">
        <w:rPr>
          <w:rFonts w:ascii="Times New Roman" w:hAnsi="Times New Roman" w:cs="Times New Roman"/>
          <w:kern w:val="0"/>
          <w:sz w:val="28"/>
          <w:szCs w:val="28"/>
        </w:rPr>
        <w:t xml:space="preserve">. Планирование деятельности органа аудита осуществляется </w:t>
      </w:r>
      <w:r w:rsidR="00206B5E" w:rsidRPr="00D87A5E">
        <w:rPr>
          <w:rFonts w:ascii="Times New Roman" w:hAnsi="Times New Roman" w:cs="Times New Roman"/>
          <w:kern w:val="0"/>
          <w:sz w:val="28"/>
          <w:szCs w:val="28"/>
        </w:rPr>
        <w:br/>
        <w:t xml:space="preserve">с учетом результатов экспертно-аналитических мероприятий, а также </w:t>
      </w:r>
      <w:r w:rsidR="00206B5E" w:rsidRPr="00D87A5E">
        <w:rPr>
          <w:rFonts w:ascii="Times New Roman" w:hAnsi="Times New Roman" w:cs="Times New Roman"/>
          <w:kern w:val="0"/>
          <w:sz w:val="28"/>
          <w:szCs w:val="28"/>
        </w:rPr>
        <w:br/>
        <w:t>на основании поручений Ивановской областной Думы, предложений и запросов Губернатора Ивановской области, органов государственной власти Ивановской области.</w:t>
      </w:r>
    </w:p>
    <w:bookmarkEnd w:id="1"/>
    <w:p w14:paraId="1BF7A9DE" w14:textId="7836360F" w:rsidR="009C62D9" w:rsidRPr="00D87A5E" w:rsidRDefault="00D3768C" w:rsidP="009C62D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8</w:t>
      </w:r>
      <w:r w:rsidR="002F719C" w:rsidRPr="00D87A5E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9C62D9" w:rsidRPr="00D87A5E">
        <w:rPr>
          <w:rFonts w:ascii="Times New Roman" w:hAnsi="Times New Roman" w:cs="Times New Roman"/>
          <w:kern w:val="0"/>
          <w:sz w:val="28"/>
          <w:szCs w:val="28"/>
        </w:rPr>
        <w:t>План аудита должен содержать сведения</w:t>
      </w:r>
      <w:r w:rsidR="002F719C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о теме экспе</w:t>
      </w:r>
      <w:r w:rsidR="00D13716">
        <w:rPr>
          <w:rFonts w:ascii="Times New Roman" w:hAnsi="Times New Roman" w:cs="Times New Roman"/>
          <w:kern w:val="0"/>
          <w:sz w:val="28"/>
          <w:szCs w:val="28"/>
        </w:rPr>
        <w:t>ртно-аналитического мероприятия,</w:t>
      </w:r>
      <w:r w:rsidR="009C62D9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о</w:t>
      </w:r>
      <w:r w:rsidR="002F719C" w:rsidRPr="00D87A5E">
        <w:rPr>
          <w:rFonts w:ascii="Times New Roman" w:hAnsi="Times New Roman" w:cs="Times New Roman"/>
          <w:kern w:val="0"/>
          <w:sz w:val="28"/>
          <w:szCs w:val="28"/>
        </w:rPr>
        <w:t>б</w:t>
      </w:r>
      <w:r w:rsidR="009C62D9" w:rsidRPr="00D87A5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2F719C" w:rsidRPr="00D87A5E">
        <w:rPr>
          <w:rFonts w:ascii="Times New Roman" w:hAnsi="Times New Roman" w:cs="Times New Roman"/>
          <w:kern w:val="0"/>
          <w:sz w:val="28"/>
          <w:szCs w:val="28"/>
        </w:rPr>
        <w:t>анализируемом периоде</w:t>
      </w:r>
      <w:r w:rsidR="00892424" w:rsidRPr="00D87A5E">
        <w:rPr>
          <w:rFonts w:ascii="Times New Roman" w:hAnsi="Times New Roman" w:cs="Times New Roman"/>
          <w:kern w:val="0"/>
          <w:sz w:val="28"/>
          <w:szCs w:val="28"/>
        </w:rPr>
        <w:t>, о перио</w:t>
      </w:r>
      <w:r w:rsidR="002F719C" w:rsidRPr="00D87A5E">
        <w:rPr>
          <w:rFonts w:ascii="Times New Roman" w:hAnsi="Times New Roman" w:cs="Times New Roman"/>
          <w:kern w:val="0"/>
          <w:sz w:val="28"/>
          <w:szCs w:val="28"/>
        </w:rPr>
        <w:t>де (дате) начала проведения</w:t>
      </w:r>
      <w:r w:rsidR="00BF6498" w:rsidRPr="00D87A5E">
        <w:rPr>
          <w:rFonts w:ascii="Times New Roman" w:hAnsi="Times New Roman" w:cs="Times New Roman"/>
          <w:kern w:val="0"/>
          <w:sz w:val="28"/>
          <w:szCs w:val="28"/>
        </w:rPr>
        <w:t xml:space="preserve"> экспертно-аналитического мероприятия</w:t>
      </w:r>
      <w:r w:rsidR="002F719C" w:rsidRPr="00D87A5E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63558C6" w14:textId="62D1BFEF" w:rsidR="00543839" w:rsidRPr="00D87A5E" w:rsidRDefault="00D3768C" w:rsidP="00B857D9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9</w:t>
      </w:r>
      <w:r w:rsidR="00543839" w:rsidRPr="000D5CC7">
        <w:rPr>
          <w:rFonts w:ascii="Times New Roman" w:hAnsi="Times New Roman" w:cs="Times New Roman"/>
          <w:kern w:val="0"/>
          <w:sz w:val="28"/>
          <w:szCs w:val="28"/>
        </w:rPr>
        <w:t>. Внесение изменений в утвержденный план аудита осуществляется по решению руководителя органа аудита</w:t>
      </w:r>
      <w:r w:rsidR="00874C68">
        <w:rPr>
          <w:rFonts w:ascii="Times New Roman" w:hAnsi="Times New Roman" w:cs="Times New Roman"/>
          <w:kern w:val="0"/>
          <w:sz w:val="28"/>
          <w:szCs w:val="28"/>
        </w:rPr>
        <w:t>, принятого</w:t>
      </w:r>
      <w:r w:rsidR="00312B0E" w:rsidRPr="000D5CC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F703E" w:rsidRPr="000D5CC7">
        <w:rPr>
          <w:rFonts w:ascii="Times New Roman" w:hAnsi="Times New Roman" w:cs="Times New Roman"/>
          <w:kern w:val="0"/>
          <w:sz w:val="28"/>
          <w:szCs w:val="28"/>
        </w:rPr>
        <w:t>на основании поручени</w:t>
      </w:r>
      <w:r w:rsidR="00ED6DEF">
        <w:rPr>
          <w:rFonts w:ascii="Times New Roman" w:hAnsi="Times New Roman" w:cs="Times New Roman"/>
          <w:kern w:val="0"/>
          <w:sz w:val="28"/>
          <w:szCs w:val="28"/>
        </w:rPr>
        <w:t>я</w:t>
      </w:r>
      <w:r w:rsidR="00EF703E" w:rsidRPr="000D5CC7">
        <w:rPr>
          <w:rFonts w:ascii="Times New Roman" w:hAnsi="Times New Roman" w:cs="Times New Roman"/>
          <w:kern w:val="0"/>
          <w:sz w:val="28"/>
          <w:szCs w:val="28"/>
        </w:rPr>
        <w:t xml:space="preserve"> Губернатора Ивановской области,</w:t>
      </w:r>
      <w:r w:rsidR="006B1D35" w:rsidRPr="006B1D35">
        <w:rPr>
          <w:rFonts w:ascii="Times New Roman" w:hAnsi="Times New Roman" w:cs="Times New Roman"/>
          <w:kern w:val="0"/>
          <w:sz w:val="28"/>
          <w:szCs w:val="28"/>
        </w:rPr>
        <w:t xml:space="preserve"> получения информации</w:t>
      </w:r>
      <w:r w:rsidR="0041638C">
        <w:rPr>
          <w:rFonts w:ascii="Times New Roman" w:hAnsi="Times New Roman" w:cs="Times New Roman"/>
          <w:kern w:val="0"/>
          <w:sz w:val="28"/>
          <w:szCs w:val="28"/>
        </w:rPr>
        <w:t>, свидетельствующей о признаках</w:t>
      </w:r>
      <w:r w:rsidR="006B1D35" w:rsidRPr="006B1D35">
        <w:rPr>
          <w:rFonts w:ascii="Times New Roman" w:hAnsi="Times New Roman" w:cs="Times New Roman"/>
          <w:kern w:val="0"/>
          <w:sz w:val="28"/>
          <w:szCs w:val="28"/>
        </w:rPr>
        <w:t xml:space="preserve"> нарушени</w:t>
      </w:r>
      <w:r w:rsidR="0041638C">
        <w:rPr>
          <w:rFonts w:ascii="Times New Roman" w:hAnsi="Times New Roman" w:cs="Times New Roman"/>
          <w:kern w:val="0"/>
          <w:sz w:val="28"/>
          <w:szCs w:val="28"/>
        </w:rPr>
        <w:t>й</w:t>
      </w:r>
      <w:r w:rsidR="006B1D35" w:rsidRPr="006B1D35">
        <w:rPr>
          <w:rFonts w:ascii="Times New Roman" w:hAnsi="Times New Roman" w:cs="Times New Roman"/>
          <w:kern w:val="0"/>
          <w:sz w:val="28"/>
          <w:szCs w:val="28"/>
        </w:rPr>
        <w:t xml:space="preserve"> нормативных правовых актов по вопросам, от</w:t>
      </w:r>
      <w:r w:rsidR="006B1D35">
        <w:rPr>
          <w:rFonts w:ascii="Times New Roman" w:hAnsi="Times New Roman" w:cs="Times New Roman"/>
          <w:kern w:val="0"/>
          <w:sz w:val="28"/>
          <w:szCs w:val="28"/>
        </w:rPr>
        <w:t>несенным к сфере деятельности органа аудита по</w:t>
      </w:r>
      <w:r w:rsidR="006B1D35" w:rsidRPr="006B1D3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6B1D35">
        <w:rPr>
          <w:rFonts w:ascii="Times New Roman" w:hAnsi="Times New Roman" w:cs="Times New Roman"/>
          <w:kern w:val="0"/>
          <w:sz w:val="28"/>
          <w:szCs w:val="28"/>
        </w:rPr>
        <w:t xml:space="preserve">аудиту закупок, и </w:t>
      </w:r>
      <w:r w:rsidR="00EF703E" w:rsidRPr="000D5CC7">
        <w:rPr>
          <w:rFonts w:ascii="Times New Roman" w:hAnsi="Times New Roman" w:cs="Times New Roman"/>
          <w:kern w:val="0"/>
          <w:sz w:val="28"/>
          <w:szCs w:val="28"/>
        </w:rPr>
        <w:t>оформляется распоряжением органа аудита.</w:t>
      </w:r>
    </w:p>
    <w:p w14:paraId="379B6318" w14:textId="29C181E7" w:rsidR="00543839" w:rsidRPr="00D87A5E" w:rsidRDefault="00D3768C" w:rsidP="0054383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10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 xml:space="preserve">. Проведение </w:t>
      </w:r>
      <w:r w:rsidR="003F7740" w:rsidRPr="00D87A5E">
        <w:rPr>
          <w:rFonts w:ascii="Times New Roman" w:hAnsi="Times New Roman" w:cs="Times New Roman"/>
          <w:kern w:val="0"/>
          <w:sz w:val="28"/>
          <w:szCs w:val="28"/>
        </w:rPr>
        <w:t>экспертно-аналитических мероприятий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осуществляется экспертно-аналитической группой органа аудита</w:t>
      </w:r>
      <w:r w:rsidR="0049386C" w:rsidRPr="00D87A5E">
        <w:rPr>
          <w:rFonts w:ascii="Times New Roman" w:hAnsi="Times New Roman" w:cs="Times New Roman"/>
          <w:kern w:val="0"/>
          <w:sz w:val="28"/>
          <w:szCs w:val="28"/>
        </w:rPr>
        <w:t>,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49386C" w:rsidRPr="00D87A5E">
        <w:rPr>
          <w:rFonts w:ascii="Times New Roman" w:hAnsi="Times New Roman" w:cs="Times New Roman"/>
          <w:kern w:val="0"/>
          <w:sz w:val="28"/>
          <w:szCs w:val="28"/>
        </w:rPr>
        <w:t xml:space="preserve">сформированной из числа должностных лиц органа аудита 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 xml:space="preserve">(далее – группа), либо уполномоченным </w:t>
      </w:r>
      <w:r w:rsidR="005845B9" w:rsidRPr="00D87A5E">
        <w:rPr>
          <w:rFonts w:ascii="Times New Roman" w:hAnsi="Times New Roman" w:cs="Times New Roman"/>
          <w:kern w:val="0"/>
          <w:sz w:val="28"/>
          <w:szCs w:val="28"/>
        </w:rPr>
        <w:t xml:space="preserve">на проведение экспертно-аналитического мероприятия должностным лицом 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>органа аудита</w:t>
      </w:r>
      <w:r w:rsidR="0049386C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в случае проведения экспертно-аналитического мероприятия одним должностным лицом</w:t>
      </w:r>
      <w:r w:rsidR="005845B9" w:rsidRPr="00D87A5E">
        <w:rPr>
          <w:rFonts w:ascii="Times New Roman" w:hAnsi="Times New Roman" w:cs="Times New Roman"/>
          <w:kern w:val="0"/>
          <w:sz w:val="28"/>
          <w:szCs w:val="28"/>
        </w:rPr>
        <w:t xml:space="preserve"> (далее уполномоченное на проведение экспертно-аналитического мероприятия</w:t>
      </w:r>
      <w:r w:rsidR="002D5BBC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должностное лицо</w:t>
      </w:r>
      <w:r w:rsidR="005845B9" w:rsidRPr="00D87A5E">
        <w:rPr>
          <w:rFonts w:ascii="Times New Roman" w:hAnsi="Times New Roman" w:cs="Times New Roman"/>
          <w:kern w:val="0"/>
          <w:sz w:val="28"/>
          <w:szCs w:val="28"/>
        </w:rPr>
        <w:t>).</w:t>
      </w:r>
    </w:p>
    <w:p w14:paraId="5F356E47" w14:textId="3A164982" w:rsidR="00543839" w:rsidRPr="00D87A5E" w:rsidRDefault="003F7740" w:rsidP="0054383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>Г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>рупп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>у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возглавляет руководитель группы.</w:t>
      </w:r>
    </w:p>
    <w:p w14:paraId="1FD47C7A" w14:textId="6740F60F" w:rsidR="00543839" w:rsidRPr="00D87A5E" w:rsidRDefault="00D3768C" w:rsidP="0054383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11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 xml:space="preserve">. Решение о проведении </w:t>
      </w:r>
      <w:r w:rsidR="005B6101" w:rsidRPr="00D87A5E">
        <w:rPr>
          <w:rFonts w:ascii="Times New Roman" w:hAnsi="Times New Roman" w:cs="Times New Roman"/>
          <w:kern w:val="0"/>
          <w:sz w:val="28"/>
          <w:szCs w:val="28"/>
        </w:rPr>
        <w:t>экспертно-аналитическ</w:t>
      </w:r>
      <w:r w:rsidR="0049386C" w:rsidRPr="00D87A5E">
        <w:rPr>
          <w:rFonts w:ascii="Times New Roman" w:hAnsi="Times New Roman" w:cs="Times New Roman"/>
          <w:kern w:val="0"/>
          <w:sz w:val="28"/>
          <w:szCs w:val="28"/>
        </w:rPr>
        <w:t>ого</w:t>
      </w:r>
      <w:r w:rsidR="005B6101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мероприяти</w:t>
      </w:r>
      <w:r w:rsidR="0049386C" w:rsidRPr="00D87A5E">
        <w:rPr>
          <w:rFonts w:ascii="Times New Roman" w:hAnsi="Times New Roman" w:cs="Times New Roman"/>
          <w:kern w:val="0"/>
          <w:sz w:val="28"/>
          <w:szCs w:val="28"/>
        </w:rPr>
        <w:t>я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принимается в форме распоряжения органа аудита</w:t>
      </w:r>
      <w:r w:rsidR="00D13716">
        <w:rPr>
          <w:rFonts w:ascii="Times New Roman" w:hAnsi="Times New Roman" w:cs="Times New Roman"/>
          <w:kern w:val="0"/>
          <w:sz w:val="28"/>
          <w:szCs w:val="28"/>
        </w:rPr>
        <w:t>.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425C45F3" w14:textId="3FA11B47" w:rsidR="00D772E8" w:rsidRPr="00D87A5E" w:rsidRDefault="005371D4" w:rsidP="00D772E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bookmarkStart w:id="2" w:name="_Hlk131779842"/>
      <w:r w:rsidRPr="00D87A5E">
        <w:rPr>
          <w:rFonts w:ascii="Times New Roman" w:hAnsi="Times New Roman" w:cs="Times New Roman"/>
          <w:kern w:val="0"/>
          <w:sz w:val="28"/>
          <w:szCs w:val="28"/>
        </w:rPr>
        <w:t>1</w:t>
      </w:r>
      <w:r w:rsidR="00D3768C">
        <w:rPr>
          <w:rFonts w:ascii="Times New Roman" w:hAnsi="Times New Roman" w:cs="Times New Roman"/>
          <w:kern w:val="0"/>
          <w:sz w:val="28"/>
          <w:szCs w:val="28"/>
        </w:rPr>
        <w:t>2</w:t>
      </w:r>
      <w:r w:rsidR="00D772E8" w:rsidRPr="00D87A5E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A21390" w:rsidRPr="00D87A5E">
        <w:rPr>
          <w:rFonts w:ascii="Times New Roman" w:hAnsi="Times New Roman" w:cs="Times New Roman"/>
          <w:kern w:val="0"/>
          <w:sz w:val="28"/>
          <w:szCs w:val="28"/>
        </w:rPr>
        <w:t>Распоряжение</w:t>
      </w:r>
      <w:r w:rsidR="00D772E8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о проведении экспертно-аналитического мероприятия должно содержать следующую информацию:</w:t>
      </w:r>
    </w:p>
    <w:p w14:paraId="68F45BB5" w14:textId="481C6BF9" w:rsidR="00D772E8" w:rsidRPr="00D87A5E" w:rsidRDefault="00D772E8" w:rsidP="00D772E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>полное наименование</w:t>
      </w:r>
      <w:r w:rsidR="00C65AAF" w:rsidRPr="00D87A5E">
        <w:rPr>
          <w:rFonts w:ascii="Times New Roman" w:hAnsi="Times New Roman" w:cs="Times New Roman"/>
          <w:kern w:val="0"/>
          <w:sz w:val="28"/>
          <w:szCs w:val="28"/>
        </w:rPr>
        <w:t>,</w:t>
      </w:r>
      <w:r w:rsidR="00C65AAF" w:rsidRPr="00D87A5E">
        <w:t xml:space="preserve"> </w:t>
      </w:r>
      <w:r w:rsidR="00C65AAF" w:rsidRPr="00D87A5E">
        <w:rPr>
          <w:rFonts w:ascii="Times New Roman" w:hAnsi="Times New Roman" w:cs="Times New Roman"/>
          <w:kern w:val="0"/>
          <w:sz w:val="28"/>
          <w:szCs w:val="28"/>
        </w:rPr>
        <w:t>идентификационный номер налогоплательщика,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C65AAF" w:rsidRPr="00D87A5E">
        <w:rPr>
          <w:rFonts w:ascii="Times New Roman" w:hAnsi="Times New Roman" w:cs="Times New Roman"/>
          <w:kern w:val="0"/>
          <w:sz w:val="28"/>
          <w:szCs w:val="28"/>
        </w:rPr>
        <w:t xml:space="preserve">адрес местонахождения </w:t>
      </w:r>
      <w:r w:rsidR="001C668F" w:rsidRPr="00D87A5E">
        <w:rPr>
          <w:rFonts w:ascii="Times New Roman" w:hAnsi="Times New Roman" w:cs="Times New Roman"/>
          <w:kern w:val="0"/>
          <w:sz w:val="28"/>
          <w:szCs w:val="28"/>
        </w:rPr>
        <w:t>объекта аудита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4D4D3EFF" w14:textId="74D918EA" w:rsidR="00D772E8" w:rsidRPr="00D87A5E" w:rsidRDefault="00D772E8" w:rsidP="00D772E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>основание назначения экспертно-аналитического мероприятия;</w:t>
      </w:r>
    </w:p>
    <w:p w14:paraId="03F6D238" w14:textId="188A3627" w:rsidR="002F719C" w:rsidRPr="00D87A5E" w:rsidRDefault="002F719C" w:rsidP="00D772E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>тема экспертно-аналитического мероприятия;</w:t>
      </w:r>
    </w:p>
    <w:p w14:paraId="0BA7F108" w14:textId="5C42CCA6" w:rsidR="00D772E8" w:rsidRPr="00D87A5E" w:rsidRDefault="00D13716" w:rsidP="00D772E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анализируемый период</w:t>
      </w:r>
      <w:r w:rsidR="00D772E8" w:rsidRPr="00D87A5E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016F2632" w14:textId="19FFD361" w:rsidR="00D772E8" w:rsidRPr="00D87A5E" w:rsidRDefault="009A438D" w:rsidP="00D772E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>срок</w:t>
      </w:r>
      <w:r w:rsidR="00D772E8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проведения </w:t>
      </w:r>
      <w:r w:rsidR="00516FE9" w:rsidRPr="00D87A5E">
        <w:rPr>
          <w:rFonts w:ascii="Times New Roman" w:hAnsi="Times New Roman" w:cs="Times New Roman"/>
          <w:kern w:val="0"/>
          <w:sz w:val="28"/>
          <w:szCs w:val="28"/>
        </w:rPr>
        <w:t>экспертно-аналитического мероприятия</w:t>
      </w:r>
      <w:r w:rsidR="00D772E8" w:rsidRPr="00D87A5E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5DBABE60" w14:textId="409DC49E" w:rsidR="00D772E8" w:rsidRPr="00D87A5E" w:rsidRDefault="00D772E8" w:rsidP="00D772E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>состав группы или уполномоченное на проведение экспертно-аналитического мероприятия должностное лицо.</w:t>
      </w:r>
    </w:p>
    <w:bookmarkEnd w:id="2"/>
    <w:p w14:paraId="15DA5585" w14:textId="7B4F6D05" w:rsidR="00543839" w:rsidRPr="00D87A5E" w:rsidRDefault="009A438D" w:rsidP="0054383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>1</w:t>
      </w:r>
      <w:r w:rsidR="00D3768C">
        <w:rPr>
          <w:rFonts w:ascii="Times New Roman" w:hAnsi="Times New Roman" w:cs="Times New Roman"/>
          <w:kern w:val="0"/>
          <w:sz w:val="28"/>
          <w:szCs w:val="28"/>
        </w:rPr>
        <w:t>3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 xml:space="preserve">. Срок проведения </w:t>
      </w:r>
      <w:r w:rsidR="002351E0" w:rsidRPr="00D87A5E">
        <w:rPr>
          <w:rFonts w:ascii="Times New Roman" w:hAnsi="Times New Roman" w:cs="Times New Roman"/>
          <w:kern w:val="0"/>
          <w:sz w:val="28"/>
          <w:szCs w:val="28"/>
        </w:rPr>
        <w:t>экспертно-аналитическ</w:t>
      </w:r>
      <w:r w:rsidR="0049386C" w:rsidRPr="00D87A5E">
        <w:rPr>
          <w:rFonts w:ascii="Times New Roman" w:hAnsi="Times New Roman" w:cs="Times New Roman"/>
          <w:kern w:val="0"/>
          <w:sz w:val="28"/>
          <w:szCs w:val="28"/>
        </w:rPr>
        <w:t>ого</w:t>
      </w:r>
      <w:r w:rsidR="002351E0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мероприяти</w:t>
      </w:r>
      <w:r w:rsidR="0049386C" w:rsidRPr="00D87A5E">
        <w:rPr>
          <w:rFonts w:ascii="Times New Roman" w:hAnsi="Times New Roman" w:cs="Times New Roman"/>
          <w:kern w:val="0"/>
          <w:sz w:val="28"/>
          <w:szCs w:val="28"/>
        </w:rPr>
        <w:t>я</w:t>
      </w:r>
      <w:r w:rsidR="002351E0" w:rsidRPr="00D87A5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450BD4" w:rsidRPr="00D87A5E">
        <w:rPr>
          <w:rFonts w:ascii="Times New Roman" w:hAnsi="Times New Roman" w:cs="Times New Roman"/>
          <w:kern w:val="0"/>
          <w:sz w:val="28"/>
          <w:szCs w:val="28"/>
        </w:rPr>
        <w:br/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 xml:space="preserve">не должен превышать </w:t>
      </w:r>
      <w:r w:rsidR="00DB5602" w:rsidRPr="00D87A5E">
        <w:rPr>
          <w:rFonts w:ascii="Times New Roman" w:hAnsi="Times New Roman" w:cs="Times New Roman"/>
          <w:kern w:val="0"/>
          <w:sz w:val="28"/>
          <w:szCs w:val="28"/>
        </w:rPr>
        <w:t>5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>0 рабочих дней.</w:t>
      </w:r>
    </w:p>
    <w:p w14:paraId="740F9C6A" w14:textId="3FFD769A" w:rsidR="00543839" w:rsidRPr="00D87A5E" w:rsidRDefault="00543839" w:rsidP="0054383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>1</w:t>
      </w:r>
      <w:r w:rsidR="00D3768C">
        <w:rPr>
          <w:rFonts w:ascii="Times New Roman" w:hAnsi="Times New Roman" w:cs="Times New Roman"/>
          <w:kern w:val="0"/>
          <w:sz w:val="28"/>
          <w:szCs w:val="28"/>
        </w:rPr>
        <w:t>4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. Срок проведения </w:t>
      </w:r>
      <w:r w:rsidR="002351E0" w:rsidRPr="00D87A5E">
        <w:rPr>
          <w:rFonts w:ascii="Times New Roman" w:hAnsi="Times New Roman" w:cs="Times New Roman"/>
          <w:kern w:val="0"/>
          <w:sz w:val="28"/>
          <w:szCs w:val="28"/>
        </w:rPr>
        <w:t>экспертно-аналитическ</w:t>
      </w:r>
      <w:r w:rsidR="0049386C" w:rsidRPr="00D87A5E">
        <w:rPr>
          <w:rFonts w:ascii="Times New Roman" w:hAnsi="Times New Roman" w:cs="Times New Roman"/>
          <w:kern w:val="0"/>
          <w:sz w:val="28"/>
          <w:szCs w:val="28"/>
        </w:rPr>
        <w:t>ого</w:t>
      </w:r>
      <w:r w:rsidR="002351E0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мероприяти</w:t>
      </w:r>
      <w:r w:rsidR="0049386C" w:rsidRPr="00D87A5E">
        <w:rPr>
          <w:rFonts w:ascii="Times New Roman" w:hAnsi="Times New Roman" w:cs="Times New Roman"/>
          <w:kern w:val="0"/>
          <w:sz w:val="28"/>
          <w:szCs w:val="28"/>
        </w:rPr>
        <w:t>я</w:t>
      </w:r>
      <w:r w:rsidR="002351E0" w:rsidRPr="00D87A5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>может быть продлен не более чем на 15 рабочих дней по решению руководителя органа аудита</w:t>
      </w:r>
      <w:r w:rsidR="00DD4EAA" w:rsidRPr="00D87A5E">
        <w:rPr>
          <w:rFonts w:ascii="Times New Roman" w:hAnsi="Times New Roman" w:cs="Times New Roman"/>
          <w:kern w:val="0"/>
          <w:sz w:val="28"/>
          <w:szCs w:val="28"/>
        </w:rPr>
        <w:t>, оформленного распоряжением органа аудита</w:t>
      </w:r>
      <w:r w:rsidR="002D5BBC" w:rsidRPr="00D87A5E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 на основании мотивированного обращения </w:t>
      </w:r>
      <w:r w:rsidR="0049386C" w:rsidRPr="00D87A5E">
        <w:rPr>
          <w:rFonts w:ascii="Times New Roman" w:hAnsi="Times New Roman" w:cs="Times New Roman"/>
          <w:kern w:val="0"/>
          <w:sz w:val="28"/>
          <w:szCs w:val="28"/>
        </w:rPr>
        <w:t xml:space="preserve">руководителя группы или </w:t>
      </w:r>
      <w:r w:rsidR="002D5BBC" w:rsidRPr="00D87A5E">
        <w:rPr>
          <w:rFonts w:ascii="Times New Roman" w:hAnsi="Times New Roman" w:cs="Times New Roman"/>
          <w:kern w:val="0"/>
          <w:sz w:val="28"/>
          <w:szCs w:val="28"/>
        </w:rPr>
        <w:t>уполномоченного на проведение экспертно-аналитического мероприятия должностного лица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948145E" w14:textId="31977172" w:rsidR="003F0012" w:rsidRPr="00D87A5E" w:rsidRDefault="003F0012" w:rsidP="0054383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>1</w:t>
      </w:r>
      <w:r w:rsidR="00D3768C">
        <w:rPr>
          <w:rFonts w:ascii="Times New Roman" w:hAnsi="Times New Roman" w:cs="Times New Roman"/>
          <w:kern w:val="0"/>
          <w:sz w:val="28"/>
          <w:szCs w:val="28"/>
        </w:rPr>
        <w:t>5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. Копии распоряжений органа аудита, оформляемых при назначении и проведении экспертно-аналитического мероприятия, в 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течение 1 рабочего дня со дня их подписания вручаются руководителю (уполномоченному представителю) </w:t>
      </w:r>
      <w:r w:rsidR="001C668F" w:rsidRPr="00D87A5E">
        <w:rPr>
          <w:rFonts w:ascii="Times New Roman" w:hAnsi="Times New Roman" w:cs="Times New Roman"/>
          <w:kern w:val="0"/>
          <w:sz w:val="28"/>
          <w:szCs w:val="28"/>
        </w:rPr>
        <w:t xml:space="preserve">объекта аудита 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либо направляются </w:t>
      </w:r>
      <w:r w:rsidR="001C668F" w:rsidRPr="00D87A5E">
        <w:rPr>
          <w:rFonts w:ascii="Times New Roman" w:hAnsi="Times New Roman" w:cs="Times New Roman"/>
          <w:kern w:val="0"/>
          <w:sz w:val="28"/>
          <w:szCs w:val="28"/>
        </w:rPr>
        <w:t>объекту аудита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>.</w:t>
      </w:r>
      <w:r w:rsidR="00F303FD" w:rsidRPr="00D87A5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216EF0" w:rsidRPr="00D87A5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208ACD95" w14:textId="738E6360" w:rsidR="001C5088" w:rsidRPr="00D87A5E" w:rsidRDefault="00D3768C" w:rsidP="0054383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16</w:t>
      </w:r>
      <w:r w:rsidR="00A83ACF" w:rsidRPr="00D87A5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1C5088" w:rsidRPr="00D87A5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Должностные лица</w:t>
      </w:r>
      <w:r w:rsidR="00A83ACF" w:rsidRPr="00D87A5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органа аудита</w:t>
      </w:r>
      <w:r w:rsidR="001C5088" w:rsidRPr="00D87A5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вправе запрашивать и получать на основании </w:t>
      </w:r>
      <w:r w:rsidR="00CB13DB" w:rsidRPr="00D87A5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обоснованного</w:t>
      </w:r>
      <w:r w:rsidR="001C5088" w:rsidRPr="00D87A5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запроса в письменной форме от уполномоченных должностных лиц </w:t>
      </w:r>
      <w:r w:rsidR="001C668F" w:rsidRPr="00D87A5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объекта аудита </w:t>
      </w:r>
      <w:r w:rsidR="001C5088" w:rsidRPr="00D87A5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информацию, документы и материалы,</w:t>
      </w:r>
      <w:r w:rsidR="006F2AD4" w:rsidRPr="00D87A5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а так же их копии,</w:t>
      </w:r>
      <w:r w:rsidR="001C5088" w:rsidRPr="00D87A5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объяснения в письменной и устной формах, необходимые для проведения </w:t>
      </w:r>
      <w:r w:rsidR="006F2AD4" w:rsidRPr="00D87A5E">
        <w:rPr>
          <w:rFonts w:ascii="Times New Roman" w:hAnsi="Times New Roman" w:cs="Times New Roman"/>
          <w:kern w:val="0"/>
          <w:sz w:val="28"/>
          <w:szCs w:val="28"/>
          <w14:ligatures w14:val="none"/>
        </w:rPr>
        <w:t>экспертно-аналитического мероприятия</w:t>
      </w:r>
      <w:r w:rsidR="001C5088" w:rsidRPr="00D87A5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6F2AD4" w:rsidRPr="00D87A5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посещать помещения и </w:t>
      </w:r>
      <w:r w:rsidR="00A83ACF" w:rsidRPr="00D87A5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территории </w:t>
      </w:r>
      <w:r w:rsidR="006F2AD4" w:rsidRPr="00D87A5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C668F" w:rsidRPr="00D87A5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объекта аудита</w:t>
      </w:r>
      <w:r w:rsidR="001C5088" w:rsidRPr="00D87A5E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A83ACF" w:rsidRPr="00D87A5E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83ACF" w:rsidRPr="00D87A5E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требовать предъявления с предоставлением подтверждающих документов поставленных товаров, результатов выполненных работ, оказанных услуг при проведении экспертно-аналитического мероприятия.</w:t>
      </w:r>
    </w:p>
    <w:p w14:paraId="527BFE5A" w14:textId="3AA60DE0" w:rsidR="00543839" w:rsidRPr="00D87A5E" w:rsidRDefault="00E67BEC" w:rsidP="0054383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>1</w:t>
      </w:r>
      <w:r w:rsidR="00D3768C">
        <w:rPr>
          <w:rFonts w:ascii="Times New Roman" w:hAnsi="Times New Roman" w:cs="Times New Roman"/>
          <w:kern w:val="0"/>
          <w:sz w:val="28"/>
          <w:szCs w:val="28"/>
        </w:rPr>
        <w:t>7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0F27C6" w:rsidRPr="00D87A5E">
        <w:rPr>
          <w:rFonts w:ascii="Times New Roman" w:hAnsi="Times New Roman" w:cs="Times New Roman"/>
          <w:kern w:val="0"/>
          <w:sz w:val="28"/>
          <w:szCs w:val="28"/>
        </w:rPr>
        <w:t>Экспертно-аналитическое мероприятие</w:t>
      </w:r>
      <w:r w:rsidR="007D2143" w:rsidRPr="00D87A5E">
        <w:rPr>
          <w:rFonts w:ascii="Times New Roman" w:hAnsi="Times New Roman" w:cs="Times New Roman"/>
          <w:kern w:val="0"/>
          <w:sz w:val="28"/>
          <w:szCs w:val="28"/>
        </w:rPr>
        <w:t xml:space="preserve"> состоит из нескольких этапов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79D994AA" w14:textId="538C083E" w:rsidR="00543839" w:rsidRPr="00D87A5E" w:rsidRDefault="00A65D8B" w:rsidP="0054383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>п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>одготовительный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 этап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2B293306" w14:textId="3E252012" w:rsidR="00543839" w:rsidRPr="00D87A5E" w:rsidRDefault="00543839" w:rsidP="0054383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>основной</w:t>
      </w:r>
      <w:r w:rsidR="00A65D8B" w:rsidRPr="00D87A5E">
        <w:rPr>
          <w:rFonts w:ascii="Times New Roman" w:hAnsi="Times New Roman" w:cs="Times New Roman"/>
          <w:kern w:val="0"/>
          <w:sz w:val="28"/>
          <w:szCs w:val="28"/>
        </w:rPr>
        <w:t xml:space="preserve"> этап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66972AFE" w14:textId="314C1B72" w:rsidR="00543839" w:rsidRPr="00D87A5E" w:rsidRDefault="00543839" w:rsidP="0054383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>заключительный</w:t>
      </w:r>
      <w:r w:rsidR="00A65D8B" w:rsidRPr="00D87A5E">
        <w:rPr>
          <w:rFonts w:ascii="Times New Roman" w:hAnsi="Times New Roman" w:cs="Times New Roman"/>
          <w:kern w:val="0"/>
          <w:sz w:val="28"/>
          <w:szCs w:val="28"/>
        </w:rPr>
        <w:t xml:space="preserve"> этап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0594CDB" w14:textId="36E9B6DA" w:rsidR="00543839" w:rsidRPr="00D87A5E" w:rsidRDefault="004A4EFE" w:rsidP="0054383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>1</w:t>
      </w:r>
      <w:r w:rsidR="00D3768C">
        <w:rPr>
          <w:rFonts w:ascii="Times New Roman" w:hAnsi="Times New Roman" w:cs="Times New Roman"/>
          <w:kern w:val="0"/>
          <w:sz w:val="28"/>
          <w:szCs w:val="28"/>
        </w:rPr>
        <w:t>8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 xml:space="preserve">. Подготовительный этап осуществляется в целях сбора </w:t>
      </w:r>
      <w:r w:rsidR="007D2143" w:rsidRPr="00D87A5E">
        <w:rPr>
          <w:rFonts w:ascii="Times New Roman" w:hAnsi="Times New Roman" w:cs="Times New Roman"/>
          <w:kern w:val="0"/>
          <w:sz w:val="28"/>
          <w:szCs w:val="28"/>
        </w:rPr>
        <w:t>сведений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о закупк</w:t>
      </w:r>
      <w:r w:rsidR="008F040D" w:rsidRPr="00D87A5E">
        <w:rPr>
          <w:rFonts w:ascii="Times New Roman" w:hAnsi="Times New Roman" w:cs="Times New Roman"/>
          <w:kern w:val="0"/>
          <w:sz w:val="28"/>
          <w:szCs w:val="28"/>
        </w:rPr>
        <w:t>ах</w:t>
      </w:r>
      <w:r w:rsidR="00543839" w:rsidRPr="00D87A5E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0CE64DB2" w14:textId="47319F27" w:rsidR="00543839" w:rsidRPr="00D87A5E" w:rsidRDefault="00543839" w:rsidP="0054383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Сбор </w:t>
      </w:r>
      <w:r w:rsidR="008D41C9" w:rsidRPr="00D87A5E">
        <w:rPr>
          <w:rFonts w:ascii="Times New Roman" w:hAnsi="Times New Roman" w:cs="Times New Roman"/>
          <w:kern w:val="0"/>
          <w:sz w:val="28"/>
          <w:szCs w:val="28"/>
        </w:rPr>
        <w:t>сведений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 о закупк</w:t>
      </w:r>
      <w:r w:rsidR="008F040D" w:rsidRPr="00D87A5E">
        <w:rPr>
          <w:rFonts w:ascii="Times New Roman" w:hAnsi="Times New Roman" w:cs="Times New Roman"/>
          <w:kern w:val="0"/>
          <w:sz w:val="28"/>
          <w:szCs w:val="28"/>
        </w:rPr>
        <w:t>ах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 осуществляется путем получения информации и документов с использованием информационно-телекоммуникационной сети «Интернет» (на официальном сайте единой информационной системы закупок</w:t>
      </w:r>
      <w:r w:rsidR="005D75FC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в информационно-телекоммуникационной сети «Интернет», 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сайтах </w:t>
      </w:r>
      <w:r w:rsidRPr="00D316FF">
        <w:rPr>
          <w:rFonts w:ascii="Times New Roman" w:hAnsi="Times New Roman" w:cs="Times New Roman"/>
          <w:kern w:val="0"/>
          <w:sz w:val="28"/>
          <w:szCs w:val="28"/>
        </w:rPr>
        <w:t>оператор</w:t>
      </w:r>
      <w:r w:rsidR="008F040D" w:rsidRPr="00D316FF">
        <w:rPr>
          <w:rFonts w:ascii="Times New Roman" w:hAnsi="Times New Roman" w:cs="Times New Roman"/>
          <w:kern w:val="0"/>
          <w:sz w:val="28"/>
          <w:szCs w:val="28"/>
        </w:rPr>
        <w:t>ов</w:t>
      </w:r>
      <w:r w:rsidRPr="00D316FF">
        <w:rPr>
          <w:rFonts w:ascii="Times New Roman" w:hAnsi="Times New Roman" w:cs="Times New Roman"/>
          <w:kern w:val="0"/>
          <w:sz w:val="28"/>
          <w:szCs w:val="28"/>
        </w:rPr>
        <w:t xml:space="preserve"> электронн</w:t>
      </w:r>
      <w:r w:rsidR="00D316FF" w:rsidRPr="00D316FF">
        <w:rPr>
          <w:rFonts w:ascii="Times New Roman" w:hAnsi="Times New Roman" w:cs="Times New Roman"/>
          <w:kern w:val="0"/>
          <w:sz w:val="28"/>
          <w:szCs w:val="28"/>
        </w:rPr>
        <w:t>ых</w:t>
      </w:r>
      <w:r w:rsidRPr="00D316FF">
        <w:rPr>
          <w:rFonts w:ascii="Times New Roman" w:hAnsi="Times New Roman" w:cs="Times New Roman"/>
          <w:kern w:val="0"/>
          <w:sz w:val="28"/>
          <w:szCs w:val="28"/>
        </w:rPr>
        <w:t xml:space="preserve"> площад</w:t>
      </w:r>
      <w:r w:rsidR="00D316FF" w:rsidRPr="00D316FF">
        <w:rPr>
          <w:rFonts w:ascii="Times New Roman" w:hAnsi="Times New Roman" w:cs="Times New Roman"/>
          <w:kern w:val="0"/>
          <w:sz w:val="28"/>
          <w:szCs w:val="28"/>
        </w:rPr>
        <w:t>о</w:t>
      </w:r>
      <w:r w:rsidRPr="00D316FF">
        <w:rPr>
          <w:rFonts w:ascii="Times New Roman" w:hAnsi="Times New Roman" w:cs="Times New Roman"/>
          <w:kern w:val="0"/>
          <w:sz w:val="28"/>
          <w:szCs w:val="28"/>
        </w:rPr>
        <w:t xml:space="preserve">к, </w:t>
      </w:r>
      <w:r w:rsidR="001262DD" w:rsidRPr="00D316FF">
        <w:rPr>
          <w:rFonts w:ascii="Times New Roman" w:hAnsi="Times New Roman" w:cs="Times New Roman"/>
          <w:kern w:val="0"/>
          <w:sz w:val="28"/>
          <w:szCs w:val="28"/>
        </w:rPr>
        <w:t>объекта аудита</w:t>
      </w:r>
      <w:r w:rsidR="00D36189" w:rsidRPr="00D316F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02734D" w:rsidRPr="00D316FF">
        <w:rPr>
          <w:rFonts w:ascii="Times New Roman" w:hAnsi="Times New Roman" w:cs="Times New Roman"/>
          <w:kern w:val="0"/>
          <w:sz w:val="28"/>
          <w:szCs w:val="28"/>
        </w:rPr>
        <w:t>и из иных открытых источников информации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), а также путем направления письменных запросов </w:t>
      </w:r>
      <w:r w:rsidR="00DB5CD6" w:rsidRPr="00D87A5E">
        <w:rPr>
          <w:rFonts w:ascii="Times New Roman" w:hAnsi="Times New Roman" w:cs="Times New Roman"/>
          <w:kern w:val="0"/>
          <w:sz w:val="28"/>
          <w:szCs w:val="28"/>
        </w:rPr>
        <w:t>объекту аудита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>, подрядным организациям, оказавшим услуги и (или) выполнившим работы по договорам о проведении капитального ремонта.</w:t>
      </w:r>
    </w:p>
    <w:p w14:paraId="23992AD1" w14:textId="2B7BECC0" w:rsidR="00DA4200" w:rsidRPr="00D87A5E" w:rsidRDefault="008F040D" w:rsidP="00DA420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>1</w:t>
      </w:r>
      <w:r w:rsidR="00D3768C">
        <w:rPr>
          <w:rFonts w:ascii="Times New Roman" w:hAnsi="Times New Roman" w:cs="Times New Roman"/>
          <w:kern w:val="0"/>
          <w:sz w:val="28"/>
          <w:szCs w:val="28"/>
        </w:rPr>
        <w:t>9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>. Основной этап заключается в непосредственном анализ</w:t>
      </w:r>
      <w:r w:rsidR="007D2143" w:rsidRPr="00D87A5E">
        <w:rPr>
          <w:rFonts w:ascii="Times New Roman" w:hAnsi="Times New Roman" w:cs="Times New Roman"/>
          <w:kern w:val="0"/>
          <w:sz w:val="28"/>
          <w:szCs w:val="28"/>
        </w:rPr>
        <w:t>е и оценке</w:t>
      </w:r>
      <w:r w:rsidR="00B428A8" w:rsidRPr="00D87A5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DA4200" w:rsidRPr="00D87A5E">
        <w:rPr>
          <w:rFonts w:ascii="Times New Roman" w:hAnsi="Times New Roman" w:cs="Times New Roman"/>
          <w:kern w:val="0"/>
          <w:sz w:val="28"/>
          <w:szCs w:val="28"/>
        </w:rPr>
        <w:t>информации о</w:t>
      </w:r>
      <w:r w:rsidR="008146E7" w:rsidRPr="00D87A5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DA4200" w:rsidRPr="00D87A5E">
        <w:rPr>
          <w:rFonts w:ascii="Times New Roman" w:hAnsi="Times New Roman" w:cs="Times New Roman"/>
          <w:kern w:val="0"/>
          <w:sz w:val="28"/>
          <w:szCs w:val="28"/>
        </w:rPr>
        <w:t xml:space="preserve">результатах закупок, включая исполнение обязательств по договорам о проведении капитального ремонта, </w:t>
      </w:r>
      <w:r w:rsidR="008D41C9" w:rsidRPr="00D87A5E">
        <w:rPr>
          <w:rFonts w:ascii="Times New Roman" w:hAnsi="Times New Roman" w:cs="Times New Roman"/>
          <w:kern w:val="0"/>
          <w:sz w:val="28"/>
          <w:szCs w:val="28"/>
        </w:rPr>
        <w:t>полученной на подготовительном этапе</w:t>
      </w:r>
      <w:r w:rsidR="00DA4200" w:rsidRPr="00D87A5E">
        <w:rPr>
          <w:rFonts w:ascii="Times New Roman" w:hAnsi="Times New Roman" w:cs="Times New Roman"/>
          <w:kern w:val="0"/>
          <w:sz w:val="28"/>
          <w:szCs w:val="28"/>
        </w:rPr>
        <w:t xml:space="preserve">, с учетом количественных, </w:t>
      </w:r>
      <w:r w:rsidR="00417C74" w:rsidRPr="00D87A5E">
        <w:rPr>
          <w:rFonts w:ascii="Times New Roman" w:hAnsi="Times New Roman" w:cs="Times New Roman"/>
          <w:kern w:val="0"/>
          <w:sz w:val="28"/>
          <w:szCs w:val="28"/>
        </w:rPr>
        <w:t xml:space="preserve">качественных и </w:t>
      </w:r>
      <w:r w:rsidR="00DA4200" w:rsidRPr="00D87A5E">
        <w:rPr>
          <w:rFonts w:ascii="Times New Roman" w:hAnsi="Times New Roman" w:cs="Times New Roman"/>
          <w:kern w:val="0"/>
          <w:sz w:val="28"/>
          <w:szCs w:val="28"/>
        </w:rPr>
        <w:t>стоимостных показателей, видов и объемов оказанных услуг, выполненных работ.</w:t>
      </w:r>
    </w:p>
    <w:p w14:paraId="2B81C3A7" w14:textId="6DE2CC8B" w:rsidR="00A65D8B" w:rsidRPr="00D87A5E" w:rsidRDefault="00A65D8B" w:rsidP="00A65D8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>На основном этапе проводятся анализ и оценка законности,</w:t>
      </w:r>
      <w:r w:rsidR="00A97417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обоснованности,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 результативности</w:t>
      </w:r>
      <w:r w:rsidR="00A97417" w:rsidRPr="00D87A5E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 эффективности</w:t>
      </w:r>
      <w:r w:rsidR="00A97417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и целесообразности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 закупок</w:t>
      </w:r>
      <w:r w:rsidR="00A97417" w:rsidRPr="00D87A5E">
        <w:rPr>
          <w:rFonts w:ascii="Times New Roman" w:hAnsi="Times New Roman" w:cs="Times New Roman"/>
          <w:kern w:val="0"/>
          <w:sz w:val="28"/>
          <w:szCs w:val="28"/>
        </w:rPr>
        <w:t>, в том числе:</w:t>
      </w:r>
    </w:p>
    <w:p w14:paraId="0203FA70" w14:textId="0F81869F" w:rsidR="00A97417" w:rsidRPr="00D87A5E" w:rsidRDefault="00A97417" w:rsidP="00A974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соответствие действий объекта аудита требованиям </w:t>
      </w:r>
      <w:r w:rsidR="00CD232B" w:rsidRPr="00D87A5E">
        <w:rPr>
          <w:rFonts w:ascii="Times New Roman" w:hAnsi="Times New Roman" w:cs="Times New Roman"/>
          <w:kern w:val="0"/>
          <w:sz w:val="28"/>
          <w:szCs w:val="28"/>
        </w:rPr>
        <w:t xml:space="preserve">действующего 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>законодательства (законность закупки);</w:t>
      </w:r>
    </w:p>
    <w:p w14:paraId="6DAB39DB" w14:textId="528E9AF7" w:rsidR="00A97417" w:rsidRPr="00D87A5E" w:rsidRDefault="00A97417" w:rsidP="00A974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соответствие </w:t>
      </w:r>
      <w:r w:rsidR="00827CC8" w:rsidRPr="00D87A5E">
        <w:rPr>
          <w:rFonts w:ascii="Times New Roman" w:hAnsi="Times New Roman" w:cs="Times New Roman"/>
          <w:kern w:val="0"/>
          <w:sz w:val="28"/>
          <w:szCs w:val="28"/>
        </w:rPr>
        <w:t>предмета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>, цены и других характеристик закупок установленным нормативам и требованиям (обоснованность закупки);</w:t>
      </w:r>
    </w:p>
    <w:p w14:paraId="5CD775FA" w14:textId="60B1D580" w:rsidR="00A97417" w:rsidRPr="00D87A5E" w:rsidRDefault="00A97417" w:rsidP="00A974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степень выполнения условий </w:t>
      </w:r>
      <w:r w:rsidR="00C21B45" w:rsidRPr="00D87A5E">
        <w:rPr>
          <w:rFonts w:ascii="Times New Roman" w:hAnsi="Times New Roman" w:cs="Times New Roman"/>
          <w:kern w:val="0"/>
          <w:sz w:val="28"/>
          <w:szCs w:val="28"/>
        </w:rPr>
        <w:t>договоров о проведении капитального ремонта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>, достижения результатов и целей осуществления закупок (результативность закупок);</w:t>
      </w:r>
    </w:p>
    <w:p w14:paraId="50D5EC7C" w14:textId="3DE3B171" w:rsidR="00A97417" w:rsidRPr="00D87A5E" w:rsidRDefault="00A97417" w:rsidP="00A974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lastRenderedPageBreak/>
        <w:t>соотношение достигнутых результатов осуществления закупок и объема использованных средств, экономия средств (эффективность закупок);</w:t>
      </w:r>
    </w:p>
    <w:p w14:paraId="39DE23C5" w14:textId="1950E17B" w:rsidR="00A97417" w:rsidRPr="00D87A5E" w:rsidRDefault="00A97417" w:rsidP="00A974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>соответствие результатов закупки целям деятельности, функциям и полномочиям объекта ау</w:t>
      </w:r>
      <w:r w:rsidR="000D5CC7">
        <w:rPr>
          <w:rFonts w:ascii="Times New Roman" w:hAnsi="Times New Roman" w:cs="Times New Roman"/>
          <w:kern w:val="0"/>
          <w:sz w:val="28"/>
          <w:szCs w:val="28"/>
        </w:rPr>
        <w:t>дита (целесообразность закупки).</w:t>
      </w:r>
    </w:p>
    <w:p w14:paraId="45F0625D" w14:textId="549F0DED" w:rsidR="00A97417" w:rsidRPr="00D87A5E" w:rsidRDefault="00D3768C" w:rsidP="00A9741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20</w:t>
      </w:r>
      <w:r w:rsidR="00AE4FC9" w:rsidRPr="00D87A5E">
        <w:rPr>
          <w:rFonts w:ascii="Times New Roman" w:hAnsi="Times New Roman" w:cs="Times New Roman"/>
          <w:kern w:val="0"/>
          <w:sz w:val="28"/>
          <w:szCs w:val="28"/>
        </w:rPr>
        <w:t>. Заключительный этап представляет собой обобщение результатов экспертно-аналитического мероприятия, полученных в ходе проведения основного этапа</w:t>
      </w:r>
      <w:r w:rsidR="00C6511C" w:rsidRPr="00D87A5E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A97417" w:rsidRPr="00D87A5E">
        <w:rPr>
          <w:rFonts w:ascii="Times New Roman" w:hAnsi="Times New Roman" w:cs="Times New Roman"/>
          <w:kern w:val="0"/>
          <w:sz w:val="28"/>
          <w:szCs w:val="28"/>
        </w:rPr>
        <w:t>установление причин выявленных отклонений, наруш</w:t>
      </w:r>
      <w:r w:rsidR="005765B4" w:rsidRPr="00D87A5E">
        <w:rPr>
          <w:rFonts w:ascii="Times New Roman" w:hAnsi="Times New Roman" w:cs="Times New Roman"/>
          <w:kern w:val="0"/>
          <w:sz w:val="28"/>
          <w:szCs w:val="28"/>
        </w:rPr>
        <w:t>ений и недостатков, подготовку</w:t>
      </w:r>
      <w:r w:rsidR="00A97417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предложений по их устранению и </w:t>
      </w:r>
      <w:r w:rsidR="00684187" w:rsidRPr="00D87A5E">
        <w:rPr>
          <w:rFonts w:ascii="Times New Roman" w:hAnsi="Times New Roman" w:cs="Times New Roman"/>
          <w:kern w:val="0"/>
          <w:sz w:val="28"/>
          <w:szCs w:val="28"/>
        </w:rPr>
        <w:t>совершенствованию порядка осуществления закупок.</w:t>
      </w:r>
    </w:p>
    <w:p w14:paraId="7C6349D9" w14:textId="158AD101" w:rsidR="00C6511C" w:rsidRPr="00D87A5E" w:rsidRDefault="00D3768C" w:rsidP="00C6511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</w:t>
      </w:r>
      <w:r w:rsidR="00C6511C" w:rsidRPr="00D87A5E">
        <w:rPr>
          <w:rFonts w:ascii="Times New Roman" w:hAnsi="Times New Roman" w:cs="Times New Roman"/>
          <w:kern w:val="0"/>
          <w:sz w:val="28"/>
          <w:szCs w:val="28"/>
        </w:rPr>
        <w:t>1. Результаты экспертно-аналитического мероприятия оформляются в виде заключения об экспертно-аналитическом мероприятии</w:t>
      </w:r>
      <w:r w:rsidR="00F41C63" w:rsidRPr="00D87A5E">
        <w:rPr>
          <w:rFonts w:ascii="Times New Roman" w:hAnsi="Times New Roman" w:cs="Times New Roman"/>
          <w:kern w:val="0"/>
          <w:sz w:val="28"/>
          <w:szCs w:val="28"/>
        </w:rPr>
        <w:t xml:space="preserve"> (далее – заключение)</w:t>
      </w:r>
      <w:r w:rsidR="00C6511C" w:rsidRPr="00D87A5E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16DC639" w14:textId="09E4E6B7" w:rsidR="0086604B" w:rsidRPr="00D87A5E" w:rsidRDefault="00D3768C" w:rsidP="00F41C6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22</w:t>
      </w:r>
      <w:r w:rsidR="00F41C63" w:rsidRPr="00D87A5E">
        <w:rPr>
          <w:rFonts w:ascii="Times New Roman" w:hAnsi="Times New Roman" w:cs="Times New Roman"/>
          <w:kern w:val="0"/>
          <w:sz w:val="28"/>
          <w:szCs w:val="28"/>
        </w:rPr>
        <w:t>. Копия заключения направляется объекту аудита</w:t>
      </w:r>
      <w:r w:rsidR="0004710E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в течение</w:t>
      </w:r>
      <w:r w:rsidR="00F41C63" w:rsidRPr="00D87A5E">
        <w:rPr>
          <w:rFonts w:ascii="Times New Roman" w:hAnsi="Times New Roman" w:cs="Times New Roman"/>
          <w:kern w:val="0"/>
          <w:sz w:val="28"/>
          <w:szCs w:val="28"/>
        </w:rPr>
        <w:t xml:space="preserve"> 3 рабочих дней со дня его подписания руководителем группы либо уполномоченным </w:t>
      </w:r>
      <w:r w:rsidR="0086604B" w:rsidRPr="00D87A5E">
        <w:rPr>
          <w:rFonts w:ascii="Times New Roman" w:hAnsi="Times New Roman" w:cs="Times New Roman"/>
          <w:kern w:val="0"/>
          <w:sz w:val="28"/>
          <w:szCs w:val="28"/>
        </w:rPr>
        <w:t>на проведение экспертно-аналитического мероприятия должностным лицом.</w:t>
      </w:r>
    </w:p>
    <w:p w14:paraId="60724E98" w14:textId="47BA9AA3" w:rsidR="00F41C63" w:rsidRPr="00D87A5E" w:rsidRDefault="00F41C63" w:rsidP="00F41C6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>2</w:t>
      </w:r>
      <w:r w:rsidR="00D3768C">
        <w:rPr>
          <w:rFonts w:ascii="Times New Roman" w:hAnsi="Times New Roman" w:cs="Times New Roman"/>
          <w:kern w:val="0"/>
          <w:sz w:val="28"/>
          <w:szCs w:val="28"/>
        </w:rPr>
        <w:t>3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C81303" w:rsidRPr="00D87A5E">
        <w:rPr>
          <w:rFonts w:ascii="Times New Roman" w:hAnsi="Times New Roman" w:cs="Times New Roman"/>
          <w:kern w:val="0"/>
          <w:sz w:val="28"/>
          <w:szCs w:val="28"/>
        </w:rPr>
        <w:t>Объект аудита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 в течение </w:t>
      </w:r>
      <w:r w:rsidR="003004A6" w:rsidRPr="00D87A5E">
        <w:rPr>
          <w:rFonts w:ascii="Times New Roman" w:hAnsi="Times New Roman" w:cs="Times New Roman"/>
          <w:kern w:val="0"/>
          <w:sz w:val="28"/>
          <w:szCs w:val="28"/>
        </w:rPr>
        <w:t>10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 рабочих дней со дня получения заключения вправе представить в орган аудита письменные </w:t>
      </w:r>
      <w:r w:rsidR="00E82A36" w:rsidRPr="00D87A5E">
        <w:rPr>
          <w:rFonts w:ascii="Times New Roman" w:hAnsi="Times New Roman" w:cs="Times New Roman"/>
          <w:kern w:val="0"/>
          <w:sz w:val="28"/>
          <w:szCs w:val="28"/>
        </w:rPr>
        <w:t>возражения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 по фактам, изложенным в заключени</w:t>
      </w:r>
      <w:r w:rsidR="007F37E1" w:rsidRPr="00D87A5E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3004A6" w:rsidRPr="00D87A5E">
        <w:rPr>
          <w:rFonts w:ascii="Times New Roman" w:hAnsi="Times New Roman" w:cs="Times New Roman"/>
          <w:kern w:val="0"/>
          <w:sz w:val="28"/>
          <w:szCs w:val="28"/>
        </w:rPr>
        <w:t xml:space="preserve"> (далее – возражения)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>, которые приобщаются к материалам экспертно-аналитического мероприятия.</w:t>
      </w:r>
    </w:p>
    <w:p w14:paraId="1D073D99" w14:textId="79BD9240" w:rsidR="003004A6" w:rsidRDefault="003004A6" w:rsidP="003004A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>2</w:t>
      </w:r>
      <w:r w:rsidR="00D3768C">
        <w:rPr>
          <w:rFonts w:ascii="Times New Roman" w:hAnsi="Times New Roman" w:cs="Times New Roman"/>
          <w:kern w:val="0"/>
          <w:sz w:val="28"/>
          <w:szCs w:val="28"/>
        </w:rPr>
        <w:t>4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. Информация о результатах рассмотрения возражений  направляется органом аудита </w:t>
      </w:r>
      <w:r w:rsidR="007D3190">
        <w:rPr>
          <w:rFonts w:ascii="Times New Roman" w:hAnsi="Times New Roman" w:cs="Times New Roman"/>
          <w:kern w:val="0"/>
          <w:sz w:val="28"/>
          <w:szCs w:val="28"/>
        </w:rPr>
        <w:t>объекту</w:t>
      </w:r>
      <w:r w:rsidR="007D3190" w:rsidRPr="007D3190">
        <w:rPr>
          <w:rFonts w:ascii="Times New Roman" w:hAnsi="Times New Roman" w:cs="Times New Roman"/>
          <w:kern w:val="0"/>
          <w:sz w:val="28"/>
          <w:szCs w:val="28"/>
        </w:rPr>
        <w:t xml:space="preserve"> аудита 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>в течение 10 рабочих дней со дня получения возражений.</w:t>
      </w:r>
    </w:p>
    <w:p w14:paraId="5BD61331" w14:textId="3338BE2B" w:rsidR="001E5323" w:rsidRPr="001E5323" w:rsidRDefault="00D3768C" w:rsidP="001E532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25</w:t>
      </w:r>
      <w:r w:rsidR="001E5323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1E5323" w:rsidRPr="001E5323">
        <w:rPr>
          <w:rFonts w:ascii="Times New Roman" w:hAnsi="Times New Roman" w:cs="Times New Roman"/>
          <w:kern w:val="0"/>
          <w:sz w:val="28"/>
          <w:szCs w:val="28"/>
        </w:rPr>
        <w:t xml:space="preserve">Документы, указанные в пунктах </w:t>
      </w:r>
      <w:r w:rsidR="008B5242">
        <w:rPr>
          <w:rFonts w:ascii="Times New Roman" w:hAnsi="Times New Roman" w:cs="Times New Roman"/>
          <w:kern w:val="0"/>
          <w:sz w:val="28"/>
          <w:szCs w:val="28"/>
        </w:rPr>
        <w:t>1</w:t>
      </w:r>
      <w:r>
        <w:rPr>
          <w:rFonts w:ascii="Times New Roman" w:hAnsi="Times New Roman" w:cs="Times New Roman"/>
          <w:kern w:val="0"/>
          <w:sz w:val="28"/>
          <w:szCs w:val="28"/>
        </w:rPr>
        <w:t>5</w:t>
      </w:r>
      <w:r w:rsidR="008B5242">
        <w:rPr>
          <w:rFonts w:ascii="Times New Roman" w:hAnsi="Times New Roman" w:cs="Times New Roman"/>
          <w:kern w:val="0"/>
          <w:sz w:val="28"/>
          <w:szCs w:val="28"/>
        </w:rPr>
        <w:t>, 2</w:t>
      </w:r>
      <w:r>
        <w:rPr>
          <w:rFonts w:ascii="Times New Roman" w:hAnsi="Times New Roman" w:cs="Times New Roman"/>
          <w:kern w:val="0"/>
          <w:sz w:val="28"/>
          <w:szCs w:val="28"/>
        </w:rPr>
        <w:t>2</w:t>
      </w:r>
      <w:r w:rsidR="008B5242">
        <w:rPr>
          <w:rFonts w:ascii="Times New Roman" w:hAnsi="Times New Roman" w:cs="Times New Roman"/>
          <w:kern w:val="0"/>
          <w:sz w:val="28"/>
          <w:szCs w:val="28"/>
        </w:rPr>
        <w:t>, 2</w:t>
      </w:r>
      <w:r>
        <w:rPr>
          <w:rFonts w:ascii="Times New Roman" w:hAnsi="Times New Roman" w:cs="Times New Roman"/>
          <w:kern w:val="0"/>
          <w:sz w:val="28"/>
          <w:szCs w:val="28"/>
        </w:rPr>
        <w:t>4</w:t>
      </w:r>
      <w:r w:rsidR="001E532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1E5323" w:rsidRPr="001E5323">
        <w:rPr>
          <w:rFonts w:ascii="Times New Roman" w:hAnsi="Times New Roman" w:cs="Times New Roman"/>
          <w:kern w:val="0"/>
          <w:sz w:val="28"/>
          <w:szCs w:val="28"/>
        </w:rPr>
        <w:t>настоящего П</w:t>
      </w:r>
      <w:r w:rsidR="001E5323">
        <w:rPr>
          <w:rFonts w:ascii="Times New Roman" w:hAnsi="Times New Roman" w:cs="Times New Roman"/>
          <w:kern w:val="0"/>
          <w:sz w:val="28"/>
          <w:szCs w:val="28"/>
        </w:rPr>
        <w:t>оложения</w:t>
      </w:r>
      <w:r w:rsidR="001E5323" w:rsidRPr="001E5323">
        <w:rPr>
          <w:rFonts w:ascii="Times New Roman" w:hAnsi="Times New Roman" w:cs="Times New Roman"/>
          <w:kern w:val="0"/>
          <w:sz w:val="28"/>
          <w:szCs w:val="28"/>
        </w:rPr>
        <w:t xml:space="preserve">, направляются </w:t>
      </w:r>
      <w:r w:rsidR="001E5323">
        <w:rPr>
          <w:rFonts w:ascii="Times New Roman" w:hAnsi="Times New Roman" w:cs="Times New Roman"/>
          <w:kern w:val="0"/>
          <w:sz w:val="28"/>
          <w:szCs w:val="28"/>
        </w:rPr>
        <w:t>объекту аудита</w:t>
      </w:r>
      <w:r w:rsidR="001E5323" w:rsidRPr="001E5323">
        <w:rPr>
          <w:rFonts w:ascii="Times New Roman" w:hAnsi="Times New Roman" w:cs="Times New Roman"/>
          <w:kern w:val="0"/>
          <w:sz w:val="28"/>
          <w:szCs w:val="28"/>
        </w:rPr>
        <w:t xml:space="preserve"> с уведомлением о вручении или иным способом, свидете</w:t>
      </w:r>
      <w:r w:rsidR="001E5323">
        <w:rPr>
          <w:rFonts w:ascii="Times New Roman" w:hAnsi="Times New Roman" w:cs="Times New Roman"/>
          <w:kern w:val="0"/>
          <w:sz w:val="28"/>
          <w:szCs w:val="28"/>
        </w:rPr>
        <w:t>льствующим о дате его получения</w:t>
      </w:r>
      <w:r w:rsidR="001E5323" w:rsidRPr="001E5323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020D65FF" w14:textId="53FC0E6A" w:rsidR="00766DE2" w:rsidRPr="00D87A5E" w:rsidRDefault="0040104B" w:rsidP="00766DE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7A5E">
        <w:rPr>
          <w:rFonts w:ascii="Times New Roman" w:hAnsi="Times New Roman" w:cs="Times New Roman"/>
          <w:kern w:val="0"/>
          <w:sz w:val="28"/>
          <w:szCs w:val="28"/>
        </w:rPr>
        <w:t>2</w:t>
      </w:r>
      <w:r w:rsidR="00D3768C">
        <w:rPr>
          <w:rFonts w:ascii="Times New Roman" w:hAnsi="Times New Roman" w:cs="Times New Roman"/>
          <w:kern w:val="0"/>
          <w:sz w:val="28"/>
          <w:szCs w:val="28"/>
        </w:rPr>
        <w:t>6</w:t>
      </w:r>
      <w:r w:rsidRPr="00D87A5E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766DE2" w:rsidRPr="00D87A5E">
        <w:rPr>
          <w:rFonts w:ascii="Times New Roman" w:hAnsi="Times New Roman" w:cs="Times New Roman"/>
          <w:kern w:val="0"/>
          <w:sz w:val="28"/>
          <w:szCs w:val="28"/>
        </w:rPr>
        <w:t>Ежегодно о</w:t>
      </w:r>
      <w:r w:rsidR="0002078C" w:rsidRPr="00D87A5E">
        <w:rPr>
          <w:rFonts w:ascii="Times New Roman" w:hAnsi="Times New Roman" w:cs="Times New Roman"/>
          <w:kern w:val="0"/>
          <w:sz w:val="28"/>
          <w:szCs w:val="28"/>
        </w:rPr>
        <w:t>рган аудита обобщает результаты осуществления экспертно-аналитических мероприятий,</w:t>
      </w:r>
      <w:r w:rsidR="00766DE2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проведенных в отчетном году,</w:t>
      </w:r>
      <w:r w:rsidR="0002078C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в том числе устанавливает причины выявленных отклонений, нарушений и недостатков, подготавливает предложения, направленные на их устранение и на совершенствование порядка осуществления закупок, систематизирует информацию о реализации указанных предложений и размещает на официальном сайте </w:t>
      </w:r>
      <w:r w:rsidR="00766DE2" w:rsidRPr="00D87A5E">
        <w:rPr>
          <w:rFonts w:ascii="Times New Roman" w:hAnsi="Times New Roman" w:cs="Times New Roman"/>
          <w:kern w:val="0"/>
          <w:sz w:val="28"/>
          <w:szCs w:val="28"/>
        </w:rPr>
        <w:t xml:space="preserve">в информационно-телекоммуникационной сети «Интернет» </w:t>
      </w:r>
      <w:r w:rsidR="0002078C" w:rsidRPr="00D87A5E">
        <w:rPr>
          <w:rFonts w:ascii="Times New Roman" w:hAnsi="Times New Roman" w:cs="Times New Roman"/>
          <w:kern w:val="0"/>
          <w:sz w:val="28"/>
          <w:szCs w:val="28"/>
        </w:rPr>
        <w:t>обобщенную информацию о таких результатах</w:t>
      </w:r>
      <w:r w:rsidR="00766DE2" w:rsidRPr="00D87A5E">
        <w:rPr>
          <w:rFonts w:ascii="Times New Roman" w:hAnsi="Times New Roman" w:cs="Times New Roman"/>
          <w:kern w:val="0"/>
          <w:sz w:val="28"/>
          <w:szCs w:val="28"/>
        </w:rPr>
        <w:t xml:space="preserve">, не позднее </w:t>
      </w:r>
      <w:r w:rsidR="00684187" w:rsidRPr="00D87A5E">
        <w:rPr>
          <w:rFonts w:ascii="Times New Roman" w:hAnsi="Times New Roman" w:cs="Times New Roman"/>
          <w:kern w:val="0"/>
          <w:sz w:val="28"/>
          <w:szCs w:val="28"/>
        </w:rPr>
        <w:t>1</w:t>
      </w:r>
      <w:r w:rsidR="00766DE2" w:rsidRPr="00D87A5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684187" w:rsidRPr="00D87A5E">
        <w:rPr>
          <w:rFonts w:ascii="Times New Roman" w:hAnsi="Times New Roman" w:cs="Times New Roman"/>
          <w:kern w:val="0"/>
          <w:sz w:val="28"/>
          <w:szCs w:val="28"/>
        </w:rPr>
        <w:t>апреля</w:t>
      </w:r>
      <w:r w:rsidR="00766DE2" w:rsidRPr="00D87A5E">
        <w:rPr>
          <w:rFonts w:ascii="Times New Roman" w:hAnsi="Times New Roman" w:cs="Times New Roman"/>
          <w:kern w:val="0"/>
          <w:sz w:val="28"/>
          <w:szCs w:val="28"/>
        </w:rPr>
        <w:t xml:space="preserve"> года, следующего за отчетным.</w:t>
      </w:r>
    </w:p>
    <w:p w14:paraId="649CBA12" w14:textId="77777777" w:rsidR="00A97417" w:rsidRPr="00D87A5E" w:rsidRDefault="00A97417" w:rsidP="00A65D8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25F4056F" w14:textId="77777777" w:rsidR="00A65D8B" w:rsidRPr="00D87A5E" w:rsidRDefault="00A65D8B" w:rsidP="00DA420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5DA608F" w14:textId="77777777" w:rsidR="00E612E8" w:rsidRPr="00D87A5E" w:rsidRDefault="00E612E8" w:rsidP="0054383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741DEE4" w14:textId="77777777" w:rsidR="006A1317" w:rsidRDefault="006A1317" w:rsidP="0054383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77C6150" w14:textId="77777777" w:rsidR="006A1317" w:rsidRDefault="006A1317" w:rsidP="0054383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B24B5BB" w14:textId="77777777" w:rsidR="001A08AD" w:rsidRDefault="001A08AD" w:rsidP="0054383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A5CBFCB" w14:textId="77777777" w:rsidR="001A08AD" w:rsidRDefault="001A08AD" w:rsidP="0054383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sectPr w:rsidR="001A08AD" w:rsidSect="00B06660">
      <w:headerReference w:type="default" r:id="rId12"/>
      <w:headerReference w:type="first" r:id="rId13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76F7C" w14:textId="77777777" w:rsidR="00A7170F" w:rsidRDefault="00A7170F" w:rsidP="001C37D8">
      <w:pPr>
        <w:spacing w:after="0" w:line="240" w:lineRule="auto"/>
      </w:pPr>
      <w:r>
        <w:separator/>
      </w:r>
    </w:p>
  </w:endnote>
  <w:endnote w:type="continuationSeparator" w:id="0">
    <w:p w14:paraId="4E22FF8D" w14:textId="77777777" w:rsidR="00A7170F" w:rsidRDefault="00A7170F" w:rsidP="001C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6D28" w14:textId="77777777" w:rsidR="00A7170F" w:rsidRDefault="00A7170F" w:rsidP="001C37D8">
      <w:pPr>
        <w:spacing w:after="0" w:line="240" w:lineRule="auto"/>
      </w:pPr>
      <w:r>
        <w:separator/>
      </w:r>
    </w:p>
  </w:footnote>
  <w:footnote w:type="continuationSeparator" w:id="0">
    <w:p w14:paraId="453E85FC" w14:textId="77777777" w:rsidR="00A7170F" w:rsidRDefault="00A7170F" w:rsidP="001C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1706098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239098E" w14:textId="33C60060" w:rsidR="001C37D8" w:rsidRPr="00F25996" w:rsidRDefault="001C37D8">
        <w:pPr>
          <w:pStyle w:val="a3"/>
          <w:jc w:val="center"/>
          <w:rPr>
            <w:rFonts w:ascii="Times New Roman" w:hAnsi="Times New Roman" w:cs="Times New Roman"/>
          </w:rPr>
        </w:pPr>
        <w:r w:rsidRPr="00F259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259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259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3F4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259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B8BC84F" w14:textId="77777777" w:rsidR="001C37D8" w:rsidRDefault="001C37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9798" w14:textId="699D58CB" w:rsidR="0025786F" w:rsidRPr="0025786F" w:rsidRDefault="0025786F" w:rsidP="0025786F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25786F">
      <w:rPr>
        <w:rFonts w:ascii="Times New Roman" w:hAnsi="Times New Roman" w:cs="Times New Roman"/>
        <w:sz w:val="28"/>
        <w:szCs w:val="28"/>
      </w:rPr>
      <w:t>Проект</w:t>
    </w:r>
  </w:p>
  <w:p w14:paraId="4F5FAA70" w14:textId="77777777" w:rsidR="0025786F" w:rsidRDefault="002578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E62FE"/>
    <w:multiLevelType w:val="singleLevel"/>
    <w:tmpl w:val="C62869EC"/>
    <w:lvl w:ilvl="0">
      <w:start w:val="1"/>
      <w:numFmt w:val="decimal"/>
      <w:lvlText w:val="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num w:numId="1" w16cid:durableId="145575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AC"/>
    <w:rsid w:val="00000460"/>
    <w:rsid w:val="000029D4"/>
    <w:rsid w:val="0002078C"/>
    <w:rsid w:val="00020B5F"/>
    <w:rsid w:val="00025AD9"/>
    <w:rsid w:val="0002734D"/>
    <w:rsid w:val="00041BFF"/>
    <w:rsid w:val="0004710E"/>
    <w:rsid w:val="00053AE4"/>
    <w:rsid w:val="00062BE2"/>
    <w:rsid w:val="00072A8B"/>
    <w:rsid w:val="000A4EB0"/>
    <w:rsid w:val="000A7EE3"/>
    <w:rsid w:val="000B5CE9"/>
    <w:rsid w:val="000B7400"/>
    <w:rsid w:val="000B75AC"/>
    <w:rsid w:val="000D015B"/>
    <w:rsid w:val="000D2ACD"/>
    <w:rsid w:val="000D5CC7"/>
    <w:rsid w:val="000D71A6"/>
    <w:rsid w:val="000E0BEA"/>
    <w:rsid w:val="000E1F3C"/>
    <w:rsid w:val="000F27C6"/>
    <w:rsid w:val="001058FB"/>
    <w:rsid w:val="0011131A"/>
    <w:rsid w:val="001154A3"/>
    <w:rsid w:val="0011666F"/>
    <w:rsid w:val="00117E9C"/>
    <w:rsid w:val="00126108"/>
    <w:rsid w:val="001262DD"/>
    <w:rsid w:val="00126F4E"/>
    <w:rsid w:val="00135142"/>
    <w:rsid w:val="0015765B"/>
    <w:rsid w:val="001655F3"/>
    <w:rsid w:val="00183399"/>
    <w:rsid w:val="0019673E"/>
    <w:rsid w:val="001A08AD"/>
    <w:rsid w:val="001C10CC"/>
    <w:rsid w:val="001C37D8"/>
    <w:rsid w:val="001C5088"/>
    <w:rsid w:val="001C668F"/>
    <w:rsid w:val="001D6DD5"/>
    <w:rsid w:val="001E5323"/>
    <w:rsid w:val="0020657A"/>
    <w:rsid w:val="00206B5E"/>
    <w:rsid w:val="00206CF2"/>
    <w:rsid w:val="00216EF0"/>
    <w:rsid w:val="00221C92"/>
    <w:rsid w:val="002351E0"/>
    <w:rsid w:val="00235CEF"/>
    <w:rsid w:val="00251D5B"/>
    <w:rsid w:val="0025786F"/>
    <w:rsid w:val="00265262"/>
    <w:rsid w:val="00297024"/>
    <w:rsid w:val="002C68E1"/>
    <w:rsid w:val="002D5BBC"/>
    <w:rsid w:val="002F0AF6"/>
    <w:rsid w:val="002F719C"/>
    <w:rsid w:val="003004A6"/>
    <w:rsid w:val="00310201"/>
    <w:rsid w:val="00310FC7"/>
    <w:rsid w:val="00312402"/>
    <w:rsid w:val="00312B0E"/>
    <w:rsid w:val="00316EDE"/>
    <w:rsid w:val="00341FA3"/>
    <w:rsid w:val="00342C58"/>
    <w:rsid w:val="003562B2"/>
    <w:rsid w:val="00370F4B"/>
    <w:rsid w:val="0037364D"/>
    <w:rsid w:val="0039521F"/>
    <w:rsid w:val="003B2171"/>
    <w:rsid w:val="003C4A52"/>
    <w:rsid w:val="003C5255"/>
    <w:rsid w:val="003D0F68"/>
    <w:rsid w:val="003E51D3"/>
    <w:rsid w:val="003F0012"/>
    <w:rsid w:val="003F0302"/>
    <w:rsid w:val="003F0323"/>
    <w:rsid w:val="003F7740"/>
    <w:rsid w:val="0040104B"/>
    <w:rsid w:val="00412400"/>
    <w:rsid w:val="0041638C"/>
    <w:rsid w:val="00417C74"/>
    <w:rsid w:val="00422F48"/>
    <w:rsid w:val="00423287"/>
    <w:rsid w:val="00424FCB"/>
    <w:rsid w:val="004401A4"/>
    <w:rsid w:val="004458D7"/>
    <w:rsid w:val="00450BD4"/>
    <w:rsid w:val="00457FE5"/>
    <w:rsid w:val="0049386C"/>
    <w:rsid w:val="004A4EFE"/>
    <w:rsid w:val="004A6155"/>
    <w:rsid w:val="004B7F76"/>
    <w:rsid w:val="004F2304"/>
    <w:rsid w:val="004F363D"/>
    <w:rsid w:val="00516FE9"/>
    <w:rsid w:val="00520F79"/>
    <w:rsid w:val="00521006"/>
    <w:rsid w:val="0052372D"/>
    <w:rsid w:val="005371D4"/>
    <w:rsid w:val="00541642"/>
    <w:rsid w:val="00543839"/>
    <w:rsid w:val="00552EA9"/>
    <w:rsid w:val="00553B58"/>
    <w:rsid w:val="00562C1D"/>
    <w:rsid w:val="005765B4"/>
    <w:rsid w:val="005845B9"/>
    <w:rsid w:val="005A1D10"/>
    <w:rsid w:val="005A47AB"/>
    <w:rsid w:val="005A7C7E"/>
    <w:rsid w:val="005B563C"/>
    <w:rsid w:val="005B6101"/>
    <w:rsid w:val="005D3660"/>
    <w:rsid w:val="005D42FC"/>
    <w:rsid w:val="005D75FC"/>
    <w:rsid w:val="006004A7"/>
    <w:rsid w:val="00603048"/>
    <w:rsid w:val="006043E1"/>
    <w:rsid w:val="00614AD3"/>
    <w:rsid w:val="006174CC"/>
    <w:rsid w:val="00621EF7"/>
    <w:rsid w:val="00624FBE"/>
    <w:rsid w:val="006306AC"/>
    <w:rsid w:val="0064298B"/>
    <w:rsid w:val="00646D45"/>
    <w:rsid w:val="0068308C"/>
    <w:rsid w:val="00684187"/>
    <w:rsid w:val="006A1317"/>
    <w:rsid w:val="006A2860"/>
    <w:rsid w:val="006A651D"/>
    <w:rsid w:val="006B1D35"/>
    <w:rsid w:val="006D3435"/>
    <w:rsid w:val="006D48AA"/>
    <w:rsid w:val="006E23FE"/>
    <w:rsid w:val="006F1DD8"/>
    <w:rsid w:val="006F2AD4"/>
    <w:rsid w:val="006F458B"/>
    <w:rsid w:val="00730C05"/>
    <w:rsid w:val="00766DE2"/>
    <w:rsid w:val="00775C98"/>
    <w:rsid w:val="007932D1"/>
    <w:rsid w:val="00794671"/>
    <w:rsid w:val="007971D8"/>
    <w:rsid w:val="007A0C55"/>
    <w:rsid w:val="007A110C"/>
    <w:rsid w:val="007A6495"/>
    <w:rsid w:val="007B26A3"/>
    <w:rsid w:val="007D2143"/>
    <w:rsid w:val="007D3190"/>
    <w:rsid w:val="007D4A26"/>
    <w:rsid w:val="007E7240"/>
    <w:rsid w:val="007F37E1"/>
    <w:rsid w:val="00807A31"/>
    <w:rsid w:val="008146E7"/>
    <w:rsid w:val="00816661"/>
    <w:rsid w:val="008225FB"/>
    <w:rsid w:val="00827CC8"/>
    <w:rsid w:val="00830463"/>
    <w:rsid w:val="00835B90"/>
    <w:rsid w:val="008578AF"/>
    <w:rsid w:val="00860B41"/>
    <w:rsid w:val="0086604B"/>
    <w:rsid w:val="00874C68"/>
    <w:rsid w:val="00892424"/>
    <w:rsid w:val="008B5242"/>
    <w:rsid w:val="008B6D67"/>
    <w:rsid w:val="008C5B9D"/>
    <w:rsid w:val="008D41C9"/>
    <w:rsid w:val="008D44B4"/>
    <w:rsid w:val="008F040D"/>
    <w:rsid w:val="009148E8"/>
    <w:rsid w:val="00914CA2"/>
    <w:rsid w:val="00915CE6"/>
    <w:rsid w:val="009223E4"/>
    <w:rsid w:val="009241D7"/>
    <w:rsid w:val="009351DE"/>
    <w:rsid w:val="00944212"/>
    <w:rsid w:val="00953B63"/>
    <w:rsid w:val="0095758F"/>
    <w:rsid w:val="009659BB"/>
    <w:rsid w:val="00974A7A"/>
    <w:rsid w:val="00981B45"/>
    <w:rsid w:val="0098603B"/>
    <w:rsid w:val="0099516C"/>
    <w:rsid w:val="009A26BF"/>
    <w:rsid w:val="009A438D"/>
    <w:rsid w:val="009A5A6C"/>
    <w:rsid w:val="009C3274"/>
    <w:rsid w:val="009C62D9"/>
    <w:rsid w:val="009F0EB2"/>
    <w:rsid w:val="00A02076"/>
    <w:rsid w:val="00A21390"/>
    <w:rsid w:val="00A2737A"/>
    <w:rsid w:val="00A338B0"/>
    <w:rsid w:val="00A36514"/>
    <w:rsid w:val="00A37FA7"/>
    <w:rsid w:val="00A5281D"/>
    <w:rsid w:val="00A65D8B"/>
    <w:rsid w:val="00A7170F"/>
    <w:rsid w:val="00A80778"/>
    <w:rsid w:val="00A83ACF"/>
    <w:rsid w:val="00A9160D"/>
    <w:rsid w:val="00A97417"/>
    <w:rsid w:val="00AA15BF"/>
    <w:rsid w:val="00AA4ED8"/>
    <w:rsid w:val="00AD226B"/>
    <w:rsid w:val="00AE0AD3"/>
    <w:rsid w:val="00AE4FC9"/>
    <w:rsid w:val="00B06660"/>
    <w:rsid w:val="00B1660E"/>
    <w:rsid w:val="00B21227"/>
    <w:rsid w:val="00B334DA"/>
    <w:rsid w:val="00B41347"/>
    <w:rsid w:val="00B428A8"/>
    <w:rsid w:val="00B4734B"/>
    <w:rsid w:val="00B71D79"/>
    <w:rsid w:val="00B728FB"/>
    <w:rsid w:val="00B857D9"/>
    <w:rsid w:val="00BC1EE8"/>
    <w:rsid w:val="00BC5A2A"/>
    <w:rsid w:val="00BC7B24"/>
    <w:rsid w:val="00BE3F99"/>
    <w:rsid w:val="00BE587A"/>
    <w:rsid w:val="00BF6498"/>
    <w:rsid w:val="00C21B45"/>
    <w:rsid w:val="00C6511C"/>
    <w:rsid w:val="00C65AAF"/>
    <w:rsid w:val="00C81303"/>
    <w:rsid w:val="00CA25FB"/>
    <w:rsid w:val="00CA351E"/>
    <w:rsid w:val="00CA3F44"/>
    <w:rsid w:val="00CB13DB"/>
    <w:rsid w:val="00CB4B27"/>
    <w:rsid w:val="00CD232B"/>
    <w:rsid w:val="00CF0F60"/>
    <w:rsid w:val="00CF7705"/>
    <w:rsid w:val="00D05E32"/>
    <w:rsid w:val="00D13716"/>
    <w:rsid w:val="00D15052"/>
    <w:rsid w:val="00D17CF1"/>
    <w:rsid w:val="00D21271"/>
    <w:rsid w:val="00D23405"/>
    <w:rsid w:val="00D316FF"/>
    <w:rsid w:val="00D36189"/>
    <w:rsid w:val="00D3768C"/>
    <w:rsid w:val="00D41B31"/>
    <w:rsid w:val="00D50A70"/>
    <w:rsid w:val="00D52730"/>
    <w:rsid w:val="00D72081"/>
    <w:rsid w:val="00D772E8"/>
    <w:rsid w:val="00D87A5E"/>
    <w:rsid w:val="00D91B1E"/>
    <w:rsid w:val="00DA4200"/>
    <w:rsid w:val="00DB5602"/>
    <w:rsid w:val="00DB5CD6"/>
    <w:rsid w:val="00DB6EE7"/>
    <w:rsid w:val="00DD4EAA"/>
    <w:rsid w:val="00DE4BAB"/>
    <w:rsid w:val="00DE71DA"/>
    <w:rsid w:val="00DF1B58"/>
    <w:rsid w:val="00DF420D"/>
    <w:rsid w:val="00DF74B0"/>
    <w:rsid w:val="00E024CE"/>
    <w:rsid w:val="00E14A18"/>
    <w:rsid w:val="00E20260"/>
    <w:rsid w:val="00E31E6D"/>
    <w:rsid w:val="00E33EE9"/>
    <w:rsid w:val="00E612E8"/>
    <w:rsid w:val="00E67BEC"/>
    <w:rsid w:val="00E71899"/>
    <w:rsid w:val="00E82A36"/>
    <w:rsid w:val="00EB08FC"/>
    <w:rsid w:val="00EB48E4"/>
    <w:rsid w:val="00EC1D95"/>
    <w:rsid w:val="00EC3A47"/>
    <w:rsid w:val="00ED093B"/>
    <w:rsid w:val="00ED1DC6"/>
    <w:rsid w:val="00ED36AF"/>
    <w:rsid w:val="00ED6DEF"/>
    <w:rsid w:val="00EF1F92"/>
    <w:rsid w:val="00EF2273"/>
    <w:rsid w:val="00EF43D7"/>
    <w:rsid w:val="00EF703E"/>
    <w:rsid w:val="00F06612"/>
    <w:rsid w:val="00F25996"/>
    <w:rsid w:val="00F303FD"/>
    <w:rsid w:val="00F30499"/>
    <w:rsid w:val="00F41C63"/>
    <w:rsid w:val="00F6587A"/>
    <w:rsid w:val="00FA1BEB"/>
    <w:rsid w:val="00FE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BD4B"/>
  <w15:docId w15:val="{422ADAAB-33A6-41C0-B8AC-168C977C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37D8"/>
  </w:style>
  <w:style w:type="paragraph" w:styleId="a5">
    <w:name w:val="footer"/>
    <w:basedOn w:val="a"/>
    <w:link w:val="a6"/>
    <w:uiPriority w:val="99"/>
    <w:unhideWhenUsed/>
    <w:rsid w:val="001C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37D8"/>
  </w:style>
  <w:style w:type="character" w:styleId="a7">
    <w:name w:val="Hyperlink"/>
    <w:basedOn w:val="a0"/>
    <w:uiPriority w:val="99"/>
    <w:unhideWhenUsed/>
    <w:rsid w:val="00543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94021BF7174525EDEE5BAB28AE292EB75BF7559CFC6195344EDF6124526D8FDD016EFB6D6D323D58E8AA2877084C7A40722A1DoAO1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08634124C5DC262C61D53640C037FB94AD9BB5BFECFE1C666D8C25946430A215F7F75C5497E67C432BE4011818D60ED4E62A1A440w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8634124C5DC262C61D53640C037FB94AD9BB5BFECFE1C666D8C25946430A215F7F75C4407E67C432BE4011818D60ED4E62A1A440w3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47F7-5E4F-4DA1-BCFD-595ABD69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СГФК</dc:creator>
  <cp:lastModifiedBy>СГФК</cp:lastModifiedBy>
  <cp:revision>2</cp:revision>
  <cp:lastPrinted>2023-09-08T13:25:00Z</cp:lastPrinted>
  <dcterms:created xsi:type="dcterms:W3CDTF">2023-09-11T10:50:00Z</dcterms:created>
  <dcterms:modified xsi:type="dcterms:W3CDTF">2023-09-11T10:50:00Z</dcterms:modified>
</cp:coreProperties>
</file>